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B45" w:rsidRDefault="00DD7B45" w:rsidP="00B27996">
      <w:pPr>
        <w:ind w:rightChars="-47" w:right="-99"/>
        <w:jc w:val="center"/>
        <w:rPr>
          <w:rFonts w:ascii="华文中宋" w:eastAsia="华文中宋" w:hAnsi="华文中宋" w:cs="Times New Roman"/>
          <w:b/>
          <w:bCs/>
          <w:color w:val="FF0000"/>
          <w:spacing w:val="-18"/>
          <w:w w:val="40"/>
          <w:sz w:val="13"/>
          <w:szCs w:val="13"/>
        </w:rPr>
      </w:pPr>
    </w:p>
    <w:p w:rsidR="00DD7B45" w:rsidRDefault="004B6B86" w:rsidP="00B27996">
      <w:pPr>
        <w:ind w:rightChars="-47" w:right="-99"/>
        <w:jc w:val="center"/>
        <w:rPr>
          <w:rFonts w:ascii="华文中宋" w:eastAsia="华文中宋" w:hAnsi="华文中宋" w:cs="Times New Roman"/>
          <w:b/>
          <w:bCs/>
          <w:color w:val="FF0000"/>
          <w:spacing w:val="-18"/>
          <w:w w:val="40"/>
          <w:sz w:val="152"/>
          <w:szCs w:val="152"/>
        </w:rPr>
      </w:pPr>
      <w:r>
        <w:rPr>
          <w:rFonts w:ascii="华文中宋" w:eastAsia="华文中宋" w:hAnsi="华文中宋" w:cs="Times New Roman" w:hint="eastAsia"/>
          <w:b/>
          <w:bCs/>
          <w:color w:val="FF0000"/>
          <w:spacing w:val="-18"/>
          <w:w w:val="40"/>
          <w:sz w:val="152"/>
          <w:szCs w:val="152"/>
        </w:rPr>
        <w:t>济南市章丘区市场监督管理局文件</w:t>
      </w:r>
    </w:p>
    <w:p w:rsidR="00DD7B45" w:rsidRDefault="00DD7B45">
      <w:pPr>
        <w:snapToGrid w:val="0"/>
        <w:jc w:val="center"/>
        <w:rPr>
          <w:rFonts w:ascii="仿宋_GB2312" w:eastAsia="仿宋_GB2312"/>
          <w:color w:val="000000"/>
          <w:sz w:val="32"/>
          <w:szCs w:val="32"/>
        </w:rPr>
      </w:pPr>
    </w:p>
    <w:p w:rsidR="00DD7B45" w:rsidRDefault="004B6B86">
      <w:pPr>
        <w:snapToGrid w:val="0"/>
        <w:ind w:firstLineChars="800" w:firstLine="2560"/>
      </w:pPr>
      <w:r>
        <w:rPr>
          <w:rFonts w:ascii="仿宋_GB2312" w:eastAsia="仿宋_GB2312" w:hint="eastAsia"/>
          <w:color w:val="000000"/>
          <w:sz w:val="32"/>
          <w:szCs w:val="32"/>
        </w:rPr>
        <w:t>章市监管发〔</w:t>
      </w:r>
      <w:r>
        <w:rPr>
          <w:rFonts w:ascii="仿宋_GB2312" w:eastAsia="仿宋_GB2312" w:hint="eastAsia"/>
          <w:color w:val="000000"/>
          <w:sz w:val="32"/>
          <w:szCs w:val="32"/>
        </w:rPr>
        <w:t>20</w:t>
      </w: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hint="eastAsia"/>
          <w:color w:val="000000"/>
          <w:sz w:val="32"/>
          <w:szCs w:val="32"/>
        </w:rPr>
        <w:t>〕</w:t>
      </w:r>
      <w:r w:rsidR="00B27996">
        <w:rPr>
          <w:rFonts w:ascii="仿宋_GB2312" w:eastAsia="仿宋_GB2312" w:hint="eastAsia"/>
          <w:color w:val="000000"/>
          <w:sz w:val="32"/>
          <w:szCs w:val="32"/>
        </w:rPr>
        <w:t>9</w:t>
      </w:r>
      <w:r>
        <w:rPr>
          <w:rFonts w:ascii="仿宋_GB2312" w:eastAsia="仿宋_GB2312" w:hint="eastAsia"/>
          <w:color w:val="000000"/>
          <w:sz w:val="32"/>
          <w:szCs w:val="32"/>
        </w:rPr>
        <w:t>号</w:t>
      </w:r>
    </w:p>
    <w:p w:rsidR="00DD7B45" w:rsidRDefault="00281505">
      <w:pPr>
        <w:pStyle w:val="2"/>
        <w:snapToGrid w:val="0"/>
        <w:spacing w:line="120" w:lineRule="auto"/>
        <w:rPr>
          <w:sz w:val="21"/>
          <w:szCs w:val="21"/>
        </w:rPr>
      </w:pPr>
      <w:r w:rsidRPr="00281505">
        <w:rPr>
          <w:rFonts w:ascii="华文中宋" w:eastAsia="华文中宋" w:hAnsi="华文中宋"/>
          <w:sz w:val="44"/>
          <w:szCs w:val="44"/>
        </w:rPr>
        <w:pict>
          <v:line id="_x0000_s1026" style="position:absolute;z-index:251659264" from="-10.1pt,12.3pt" to="441.05pt,12.3pt" o:gfxdata="UEsDBAoAAAAAAIdO4kAAAAAAAAAAAAAAAAAEAAAAZHJzL1BLAwQUAAAACACHTuJAx2KsgdYAAAAJ&#10;AQAADwAAAGRycy9kb3ducmV2LnhtbE2PwU7DMAyG70i8Q2QkblvSCFVVqTshBBc4MaZJ3LLGtKWN&#10;U5qsG29PEAc42v70+/urzdmNYqE59J4RsrUCQdx423OLsHt9XBUgQjRszeiZEL4owKa+vKhMaf2J&#10;X2jZxlakEA6lQehinEopQ9ORM2HtJ+J0e/ezMzGNcyvtbE4p3I1SK5VLZ3pOHzoz0X1HzbA9OoSY&#10;f8S9zT+fhmw37N/Us1rU3QPi9VWmbkFEOsc/GH70kzrUyengj2yDGBFWWumEIuibHEQCikJnIA6/&#10;C1lX8n+D+htQSwMEFAAAAAgAh07iQL1Wj8H7AQAA8gMAAA4AAABkcnMvZTJvRG9jLnhtbK1TzY7T&#10;MBC+I/EOlu80aaUubNR0D1vKBUEl4AGmtpNY8p88btO+BC+AxA1OHLnzNiyPwTjplmW59EAOztgz&#10;8818n8eLm4M1bK8iau9qPp2UnCknvNSurfmH9+tnLzjDBE6C8U7V/KiQ3yyfPln0oVIz33kjVWQE&#10;4rDqQ827lEJVFCg6ZQEnPihHzsZHC4m2sS1khJ7QrSlmZXlV9D7KEL1QiHS6Gp38hBgvAfRNo4Va&#10;ebGzyqURNSoDiShhpwPy5dBt0yiR3jYNqsRMzYlpGlYqQvY2r8VyAVUbIXRanFqAS1p4xMmCdlT0&#10;DLWCBGwX9T9QVovo0TdpIrwtRiKDIsRiWj7S5l0HQQ1cSGoMZ9Hx/8GKN/tNZFrSJHDmwNKF3336&#10;/vPjl18/PtN69+0rm2aR+oAVxd66TTztMGxiZnxoos1/4sIOg7DHs7DqkJigw/nz2fVVOedM3PuK&#10;P4khYnqlvGXZqLnRLnOGCvavMVExCr0PycfGsb7m1/NZhgMawIYunkwbiAS6dshFb7Rca2NyBsZ2&#10;e2si2wMNwXpd0pcpEe5fYbnICrAb4wbXOB6dAvnSSZaOgeRx9Cp4bsEqyZlR9IiyRYBQJdDmkkgq&#10;bVxOUMOInnhmjUdVs7X18khXswtRtx3pMlxDkT00CkP3p7HNs/ZwT/bDp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irIHWAAAACQEAAA8AAAAAAAAAAQAgAAAAIgAAAGRycy9kb3ducmV2Lnht&#10;bFBLAQIUABQAAAAIAIdO4kC9Vo/B+wEAAPIDAAAOAAAAAAAAAAEAIAAAACUBAABkcnMvZTJvRG9j&#10;LnhtbFBLBQYAAAAABgAGAFkBAACSBQAAAAA=&#10;" strokecolor="red"/>
        </w:pict>
      </w:r>
    </w:p>
    <w:p w:rsidR="00DD7B45" w:rsidRDefault="004B6B86">
      <w:pPr>
        <w:jc w:val="center"/>
        <w:rPr>
          <w:rFonts w:ascii="华文中宋" w:eastAsia="华文中宋" w:hAnsi="华文中宋"/>
          <w:b/>
          <w:sz w:val="44"/>
          <w:szCs w:val="44"/>
        </w:rPr>
      </w:pPr>
      <w:r>
        <w:rPr>
          <w:rFonts w:ascii="华文中宋" w:eastAsia="华文中宋" w:hAnsi="华文中宋" w:hint="eastAsia"/>
          <w:b/>
          <w:sz w:val="44"/>
          <w:szCs w:val="44"/>
        </w:rPr>
        <w:t>关于落实三年行动计划深入开展食品小作坊监管提升的意见</w:t>
      </w:r>
    </w:p>
    <w:p w:rsidR="00DD7B45" w:rsidRDefault="00DD7B45">
      <w:pPr>
        <w:snapToGrid w:val="0"/>
        <w:jc w:val="left"/>
        <w:rPr>
          <w:rFonts w:ascii="仿宋" w:eastAsia="仿宋" w:hAnsi="仿宋"/>
          <w:color w:val="000000"/>
          <w:sz w:val="32"/>
          <w:szCs w:val="32"/>
          <w:shd w:val="clear" w:color="auto" w:fill="FFFFFF"/>
        </w:rPr>
      </w:pPr>
    </w:p>
    <w:p w:rsidR="00DD7B45" w:rsidRPr="00D6618F" w:rsidRDefault="004B6B86" w:rsidP="00B27996">
      <w:pPr>
        <w:spacing w:line="360" w:lineRule="auto"/>
        <w:jc w:val="left"/>
        <w:rPr>
          <w:rFonts w:ascii="仿宋_GB2312" w:eastAsia="仿宋_GB2312" w:hAnsi="华文仿宋" w:cs="华文仿宋"/>
          <w:sz w:val="32"/>
          <w:szCs w:val="32"/>
        </w:rPr>
      </w:pPr>
      <w:r w:rsidRPr="00D6618F">
        <w:rPr>
          <w:rFonts w:ascii="仿宋_GB2312" w:eastAsia="仿宋_GB2312" w:hAnsi="仿宋" w:hint="eastAsia"/>
          <w:color w:val="000000"/>
          <w:sz w:val="32"/>
          <w:szCs w:val="32"/>
          <w:shd w:val="clear" w:color="auto" w:fill="FFFFFF"/>
        </w:rPr>
        <w:t>各</w:t>
      </w:r>
      <w:r w:rsidRPr="00D6618F">
        <w:rPr>
          <w:rFonts w:ascii="仿宋_GB2312" w:eastAsia="仿宋_GB2312" w:hAnsi="华文仿宋" w:cs="华文仿宋" w:hint="eastAsia"/>
          <w:sz w:val="32"/>
          <w:szCs w:val="32"/>
        </w:rPr>
        <w:t>市场监管所、科室（大队）：</w:t>
      </w:r>
    </w:p>
    <w:p w:rsidR="00DD7B45" w:rsidRPr="00D6618F" w:rsidRDefault="004B6B86" w:rsidP="00B27996">
      <w:pPr>
        <w:spacing w:line="360" w:lineRule="auto"/>
        <w:ind w:firstLineChars="200" w:firstLine="640"/>
        <w:rPr>
          <w:rFonts w:ascii="仿宋_GB2312" w:eastAsia="仿宋_GB2312" w:hAnsi="仿宋" w:cs="仿宋"/>
          <w:color w:val="000000"/>
          <w:kern w:val="0"/>
          <w:sz w:val="32"/>
          <w:szCs w:val="32"/>
        </w:rPr>
      </w:pPr>
      <w:r w:rsidRPr="00D6618F">
        <w:rPr>
          <w:rFonts w:ascii="仿宋_GB2312" w:eastAsia="仿宋_GB2312" w:hAnsi="仿宋" w:cs="仿宋" w:hint="eastAsia"/>
          <w:color w:val="000000"/>
          <w:kern w:val="0"/>
          <w:sz w:val="32"/>
          <w:szCs w:val="32"/>
        </w:rPr>
        <w:t>为进一步落实“四个最严”要求，严防、严管、严控生产环节食品安全风险隐患，主动发现和处置食品安全问题，强化食品小作坊卫生环境、食品质量安全水平整体提升，持续推进生产环节食品安全稳定向好，</w:t>
      </w:r>
      <w:r w:rsidRPr="00D6618F">
        <w:rPr>
          <w:rFonts w:ascii="仿宋_GB2312" w:eastAsia="仿宋_GB2312" w:hAnsi="仿宋" w:cs="仿宋" w:hint="eastAsia"/>
          <w:color w:val="000000"/>
          <w:kern w:val="0"/>
          <w:sz w:val="30"/>
          <w:szCs w:val="30"/>
        </w:rPr>
        <w:t>现就</w:t>
      </w:r>
      <w:r w:rsidRPr="00D6618F">
        <w:rPr>
          <w:rFonts w:ascii="仿宋_GB2312" w:eastAsia="仿宋_GB2312" w:hAnsi="仿宋" w:cs="仿宋" w:hint="eastAsia"/>
          <w:bCs/>
          <w:sz w:val="30"/>
          <w:szCs w:val="30"/>
        </w:rPr>
        <w:t>关于落实三年行动计划</w:t>
      </w:r>
      <w:r w:rsidRPr="00D6618F">
        <w:rPr>
          <w:rFonts w:ascii="仿宋_GB2312" w:eastAsia="仿宋_GB2312" w:hAnsi="仿宋" w:cs="仿宋" w:hint="eastAsia"/>
          <w:bCs/>
          <w:sz w:val="30"/>
          <w:szCs w:val="30"/>
        </w:rPr>
        <w:t>深入开展食品小作坊监管提升制定如下意见。</w:t>
      </w:r>
    </w:p>
    <w:p w:rsidR="00DD7B45" w:rsidRDefault="004B6B86" w:rsidP="00B27996">
      <w:pPr>
        <w:spacing w:line="360" w:lineRule="auto"/>
        <w:ind w:firstLineChars="200" w:firstLine="640"/>
        <w:rPr>
          <w:rFonts w:ascii="黑体" w:eastAsia="黑体" w:hAnsi="黑体"/>
          <w:sz w:val="32"/>
          <w:szCs w:val="32"/>
        </w:rPr>
      </w:pPr>
      <w:r>
        <w:rPr>
          <w:rFonts w:ascii="黑体" w:eastAsia="黑体" w:hAnsi="黑体" w:hint="eastAsia"/>
          <w:sz w:val="32"/>
          <w:szCs w:val="32"/>
        </w:rPr>
        <w:t>一、总体目标</w:t>
      </w:r>
    </w:p>
    <w:p w:rsidR="00DD7B45" w:rsidRPr="00D6618F" w:rsidRDefault="004B6B86" w:rsidP="00D6618F">
      <w:pPr>
        <w:spacing w:line="360" w:lineRule="auto"/>
        <w:ind w:firstLineChars="200" w:firstLine="640"/>
        <w:rPr>
          <w:rFonts w:ascii="仿宋_GB2312" w:eastAsia="仿宋_GB2312"/>
          <w:sz w:val="32"/>
          <w:szCs w:val="32"/>
        </w:rPr>
      </w:pPr>
      <w:r w:rsidRPr="00D6618F">
        <w:rPr>
          <w:rFonts w:ascii="仿宋_GB2312" w:eastAsia="仿宋_GB2312" w:hAnsi="仿宋" w:hint="eastAsia"/>
          <w:sz w:val="32"/>
          <w:szCs w:val="32"/>
        </w:rPr>
        <w:t>严格落实“四个最严”和“四有两责”要求，认真贯彻国家食品安全战略及总局、省局关于加强食品小作坊监管提升的相关工作意见等文件精神，坚持标本兼治、科学监管、防控风险、规范提升原则，立足全区实际，持续开展系统性、区域性食品安全</w:t>
      </w:r>
      <w:r w:rsidRPr="00D6618F">
        <w:rPr>
          <w:rFonts w:ascii="仿宋_GB2312" w:eastAsia="仿宋_GB2312" w:hAnsi="仿宋" w:hint="eastAsia"/>
          <w:sz w:val="32"/>
          <w:szCs w:val="32"/>
        </w:rPr>
        <w:lastRenderedPageBreak/>
        <w:t>风险隐患排查及防范，坚守底线思维，切实消除食品安全隐患，认真落实食品小作坊主体及第一责任，及时查处违法违规生产经营行为，有效管控风险，</w:t>
      </w:r>
      <w:r w:rsidRPr="00D6618F">
        <w:rPr>
          <w:rFonts w:ascii="仿宋_GB2312" w:eastAsia="仿宋_GB2312" w:hAnsi="仿宋" w:hint="eastAsia"/>
          <w:sz w:val="32"/>
          <w:szCs w:val="32"/>
        </w:rPr>
        <w:t>深入贯彻落实《深化“三部曲”战略助力乡村振兴食品小作坊高质量发展三年行动计划》，最大效能发挥食品小作坊在助推乡村振兴及东强战略方面的积极作用，使全区食品生产质量安全水平全面提升，在全区营造安全放心的生产经营及消费环境，使人民群众对食品安全的安全感、获得感及幸福感显著提升。</w:t>
      </w:r>
    </w:p>
    <w:p w:rsidR="00DD7B45" w:rsidRDefault="004B6B86" w:rsidP="00B27996">
      <w:pPr>
        <w:autoSpaceDE w:val="0"/>
        <w:autoSpaceDN w:val="0"/>
        <w:spacing w:line="360" w:lineRule="auto"/>
        <w:ind w:firstLineChars="196" w:firstLine="627"/>
        <w:rPr>
          <w:rFonts w:ascii="黑体" w:eastAsia="黑体" w:hAnsi="黑体" w:cs="仿宋"/>
          <w:color w:val="000000"/>
          <w:kern w:val="0"/>
          <w:sz w:val="32"/>
          <w:szCs w:val="32"/>
        </w:rPr>
      </w:pPr>
      <w:r>
        <w:rPr>
          <w:rFonts w:ascii="黑体" w:eastAsia="黑体" w:hAnsi="黑体" w:cs="仿宋" w:hint="eastAsia"/>
          <w:color w:val="000000"/>
          <w:kern w:val="0"/>
          <w:sz w:val="32"/>
          <w:szCs w:val="32"/>
        </w:rPr>
        <w:t>二、重点任务</w:t>
      </w:r>
    </w:p>
    <w:p w:rsidR="00DD7B45" w:rsidRPr="00D6618F" w:rsidRDefault="004B6B86" w:rsidP="00B27996">
      <w:pPr>
        <w:autoSpaceDE w:val="0"/>
        <w:autoSpaceDN w:val="0"/>
        <w:spacing w:line="360" w:lineRule="auto"/>
        <w:ind w:firstLineChars="200" w:firstLine="640"/>
        <w:rPr>
          <w:rFonts w:ascii="仿宋_GB2312" w:eastAsia="仿宋_GB2312" w:hAnsi="仿宋" w:cs="仿宋"/>
          <w:color w:val="000000"/>
          <w:kern w:val="0"/>
          <w:sz w:val="32"/>
          <w:szCs w:val="32"/>
        </w:rPr>
      </w:pPr>
      <w:r w:rsidRPr="00D6618F">
        <w:rPr>
          <w:rFonts w:ascii="仿宋_GB2312" w:eastAsia="仿宋_GB2312" w:hAnsi="仿宋" w:cs="仿宋" w:hint="eastAsia"/>
          <w:color w:val="000000"/>
          <w:kern w:val="0"/>
          <w:sz w:val="32"/>
          <w:szCs w:val="32"/>
        </w:rPr>
        <w:t>除按照日常监督检查标准外，要突出六个方面的重点开展专项整治及监管提升。</w:t>
      </w:r>
    </w:p>
    <w:p w:rsidR="00DD7B45" w:rsidRPr="00D6618F" w:rsidRDefault="004B6B86" w:rsidP="00B27996">
      <w:pPr>
        <w:autoSpaceDE w:val="0"/>
        <w:autoSpaceDN w:val="0"/>
        <w:spacing w:line="360" w:lineRule="auto"/>
        <w:ind w:firstLineChars="200" w:firstLine="640"/>
        <w:rPr>
          <w:rFonts w:ascii="仿宋_GB2312" w:eastAsia="仿宋_GB2312" w:hAnsi="仿宋" w:cs="仿宋"/>
          <w:color w:val="000000"/>
          <w:kern w:val="0"/>
          <w:sz w:val="32"/>
          <w:szCs w:val="32"/>
        </w:rPr>
      </w:pPr>
      <w:r w:rsidRPr="00D6618F">
        <w:rPr>
          <w:rFonts w:ascii="仿宋_GB2312" w:eastAsia="仿宋_GB2312" w:hAnsi="仿宋" w:cs="仿宋" w:hint="eastAsia"/>
          <w:color w:val="000000"/>
          <w:kern w:val="0"/>
          <w:sz w:val="32"/>
          <w:szCs w:val="32"/>
        </w:rPr>
        <w:t>（一）突出环境卫生，开展专项治理。要突出食品小作坊生产加工场所及</w:t>
      </w:r>
      <w:r w:rsidRPr="00D6618F">
        <w:rPr>
          <w:rFonts w:ascii="仿宋_GB2312" w:eastAsia="仿宋_GB2312" w:hAnsi="仿宋" w:cs="仿宋" w:hint="eastAsia"/>
          <w:color w:val="000000"/>
          <w:kern w:val="0"/>
          <w:sz w:val="32"/>
          <w:szCs w:val="32"/>
        </w:rPr>
        <w:t>周边环境是否整洁有序，无污染源或有效防范污染等措施，是否具有与生产品种数量相应的原料库、食品加工车间等生产加工场所，并做到场所清洁卫生等；设备设施方面，是否具备与生产品种数量相适应的设备，供水及排水设施是否符合相关要求，必要的洗手设备及消毒、干手用品等是否配置，食品加工操作是否规范，通风照明等是否符合法定要求；要通过专项治理，进一步压实食品小作坊主体责任，彻底解决食品小作坊存在的脏、乱、差、环境卫生不达标等问题，严格督促食品小作坊按照食品卫生质量控制要求，做到场所清洁、设备设施定期消毒、人员卫生防护从严管控</w:t>
      </w:r>
      <w:r w:rsidRPr="00D6618F">
        <w:rPr>
          <w:rFonts w:ascii="仿宋_GB2312" w:eastAsia="仿宋_GB2312" w:hAnsi="仿宋" w:cs="仿宋" w:hint="eastAsia"/>
          <w:color w:val="000000"/>
          <w:kern w:val="0"/>
          <w:sz w:val="32"/>
          <w:szCs w:val="32"/>
        </w:rPr>
        <w:t>。</w:t>
      </w:r>
    </w:p>
    <w:p w:rsidR="00DD7B45" w:rsidRPr="00D6618F" w:rsidRDefault="004B6B86" w:rsidP="00B27996">
      <w:pPr>
        <w:autoSpaceDE w:val="0"/>
        <w:autoSpaceDN w:val="0"/>
        <w:spacing w:line="360" w:lineRule="auto"/>
        <w:ind w:firstLineChars="200" w:firstLine="640"/>
        <w:rPr>
          <w:rFonts w:ascii="仿宋_GB2312" w:eastAsia="仿宋_GB2312" w:hAnsi="仿宋" w:cs="仿宋"/>
          <w:color w:val="000000"/>
          <w:kern w:val="0"/>
          <w:sz w:val="32"/>
          <w:szCs w:val="32"/>
        </w:rPr>
      </w:pPr>
      <w:r w:rsidRPr="00D6618F">
        <w:rPr>
          <w:rFonts w:ascii="仿宋_GB2312" w:eastAsia="仿宋_GB2312" w:hAnsi="仿宋" w:cs="仿宋" w:hint="eastAsia"/>
          <w:color w:val="000000"/>
          <w:kern w:val="0"/>
          <w:sz w:val="32"/>
          <w:szCs w:val="32"/>
        </w:rPr>
        <w:lastRenderedPageBreak/>
        <w:t>（二）突出冷链食品小作坊，开展常态化监管。要以冷链食品小作坊为重点，开展动态摸排，要掌握冷库底数，列出清单，严格按照疫情防控各项措施强化督导落实，特别要突出肉制品、水产品等生产加工小作坊，坚决查处进口冷链“八不”行为，严格管控风险，做到疫情防控及食品安全“双推进”、“两落实”。</w:t>
      </w:r>
    </w:p>
    <w:p w:rsidR="00DD7B45" w:rsidRPr="00D6618F" w:rsidRDefault="004B6B86" w:rsidP="00B27996">
      <w:pPr>
        <w:autoSpaceDE w:val="0"/>
        <w:autoSpaceDN w:val="0"/>
        <w:spacing w:line="360" w:lineRule="auto"/>
        <w:ind w:firstLineChars="200" w:firstLine="640"/>
        <w:rPr>
          <w:rFonts w:ascii="仿宋_GB2312" w:eastAsia="仿宋_GB2312" w:hAnsi="仿宋" w:cs="仿宋"/>
          <w:color w:val="000000"/>
          <w:kern w:val="0"/>
          <w:sz w:val="32"/>
          <w:szCs w:val="32"/>
        </w:rPr>
      </w:pPr>
      <w:r w:rsidRPr="00D6618F">
        <w:rPr>
          <w:rFonts w:ascii="仿宋_GB2312" w:eastAsia="仿宋_GB2312" w:hAnsi="仿宋" w:cs="仿宋" w:hint="eastAsia"/>
          <w:color w:val="000000"/>
          <w:kern w:val="0"/>
          <w:sz w:val="32"/>
          <w:szCs w:val="32"/>
        </w:rPr>
        <w:t>（三）突出智慧监管，创新实施远程视频监管系统。有条件地稳步推进高风险食品小作坊智慧监管，充分利用远程视频监管系统，强化对重点食品小作坊的关键环节、重点区域的时时监控，坚决杜绝“两超一非”、卫生控制不达标、人员操作不规范、生产条件</w:t>
      </w:r>
      <w:r w:rsidRPr="00D6618F">
        <w:rPr>
          <w:rFonts w:ascii="仿宋_GB2312" w:eastAsia="仿宋_GB2312" w:hAnsi="仿宋" w:cs="仿宋" w:hint="eastAsia"/>
          <w:color w:val="000000"/>
          <w:kern w:val="0"/>
          <w:sz w:val="32"/>
          <w:szCs w:val="32"/>
        </w:rPr>
        <w:t>不符合等问题，对发现的问题及违法违规行为即时处置、及时查处，建立科所队监管执法快速反应机制，同时打造一批透明化监管示范亮点。</w:t>
      </w:r>
    </w:p>
    <w:p w:rsidR="00DD7B45" w:rsidRPr="00D6618F" w:rsidRDefault="004B6B86" w:rsidP="00B27996">
      <w:pPr>
        <w:pStyle w:val="2"/>
        <w:spacing w:line="360" w:lineRule="auto"/>
        <w:ind w:firstLine="641"/>
        <w:rPr>
          <w:rFonts w:ascii="仿宋_GB2312" w:eastAsia="仿宋_GB2312" w:hAnsi="仿宋" w:cs="仿宋"/>
          <w:b w:val="0"/>
          <w:bCs w:val="0"/>
          <w:color w:val="000000"/>
          <w:sz w:val="32"/>
          <w:szCs w:val="32"/>
        </w:rPr>
      </w:pPr>
      <w:r w:rsidRPr="00D6618F">
        <w:rPr>
          <w:rFonts w:ascii="仿宋_GB2312" w:eastAsia="仿宋_GB2312" w:hAnsi="仿宋" w:cs="仿宋" w:hint="eastAsia"/>
          <w:b w:val="0"/>
          <w:bCs w:val="0"/>
          <w:color w:val="000000"/>
          <w:sz w:val="32"/>
          <w:szCs w:val="32"/>
        </w:rPr>
        <w:t>（四）突出标准化监管，健全长效机制。要建立无证黑窝点常态化摸排机制，对排查出的无证生产“黑作坊”、“黑工厂”，要及时查处，彻底消除食品安全隐患；对依法登记的食品的作坊，建立健全“两个档案”，即监管档案及风险防控档案（台账），确保食品小作坊底数清、情况明，实施风险清单靶向性监管；要科学制定年度食品小作坊监督检查计划及监督抽检计划，充分发挥监管与抽检两个有效手段，实施精准监管；要严格按照</w:t>
      </w:r>
      <w:r w:rsidRPr="00D6618F">
        <w:rPr>
          <w:rFonts w:ascii="仿宋_GB2312" w:eastAsia="仿宋_GB2312" w:hAnsi="仿宋" w:cs="仿宋" w:hint="eastAsia"/>
          <w:b w:val="0"/>
          <w:bCs w:val="0"/>
          <w:color w:val="000000"/>
          <w:sz w:val="32"/>
          <w:szCs w:val="32"/>
        </w:rPr>
        <w:t>食品小作坊日常监督检查要点表，强化食品小作访日常监管，要做到亮证经营、安全承诺、自查制度落实、健康查体、进货查验记录、</w:t>
      </w:r>
      <w:r w:rsidRPr="00D6618F">
        <w:rPr>
          <w:rFonts w:ascii="仿宋_GB2312" w:eastAsia="仿宋_GB2312" w:hAnsi="仿宋" w:cs="仿宋" w:hint="eastAsia"/>
          <w:b w:val="0"/>
          <w:bCs w:val="0"/>
          <w:color w:val="000000"/>
          <w:sz w:val="32"/>
          <w:szCs w:val="32"/>
        </w:rPr>
        <w:lastRenderedPageBreak/>
        <w:t>单据留存、食品添加剂公示、操作规范、场所清洁、包装标示规范等十个管理规范要求；要严格按照食品小作坊现场核查及登记标准，建立食品小作坊不符合退出机制，确保食品小作坊优生优育。</w:t>
      </w:r>
    </w:p>
    <w:p w:rsidR="00DD7B45" w:rsidRPr="00D6618F" w:rsidRDefault="004B6B86" w:rsidP="00B27996">
      <w:pPr>
        <w:spacing w:line="360" w:lineRule="auto"/>
        <w:ind w:firstLine="641"/>
        <w:rPr>
          <w:rFonts w:ascii="仿宋_GB2312" w:eastAsia="仿宋_GB2312" w:hAnsi="仿宋" w:cs="仿宋"/>
          <w:sz w:val="32"/>
          <w:szCs w:val="32"/>
        </w:rPr>
      </w:pPr>
      <w:r w:rsidRPr="00D6618F">
        <w:rPr>
          <w:rFonts w:ascii="仿宋_GB2312" w:eastAsia="仿宋_GB2312" w:hAnsi="仿宋" w:cs="仿宋" w:hint="eastAsia"/>
          <w:sz w:val="32"/>
          <w:szCs w:val="32"/>
        </w:rPr>
        <w:t>（五）突出食品小作坊提升，促进三年行动计划有效落实。要以食品小作坊产业协会为载体，进一步挖掘各镇街具有一定潜力的名优特产品及具备转型升级的食品小作坊，引导其改善生产条件，改进设备工具、提升管理水平，向食品生产企业转型，促进食品产业规模化和规范化发展；要围绕乡村振兴和高质量发展，充分挖掘各镇街资源优势、文化优势、传统产业优势，开启食品产业抱团发展新模式，创造章丘实践，打造章丘经验。</w:t>
      </w:r>
    </w:p>
    <w:p w:rsidR="00DD7B45" w:rsidRPr="00D6618F" w:rsidRDefault="004B6B86" w:rsidP="00B27996">
      <w:pPr>
        <w:pStyle w:val="2"/>
        <w:spacing w:line="360" w:lineRule="auto"/>
        <w:rPr>
          <w:rFonts w:ascii="仿宋_GB2312" w:eastAsia="仿宋_GB2312"/>
        </w:rPr>
      </w:pPr>
      <w:r w:rsidRPr="00D6618F">
        <w:rPr>
          <w:rFonts w:ascii="仿宋_GB2312" w:eastAsia="仿宋_GB2312" w:hAnsi="仿宋" w:cs="仿宋" w:hint="eastAsia"/>
          <w:b w:val="0"/>
          <w:bCs w:val="0"/>
          <w:sz w:val="32"/>
          <w:szCs w:val="32"/>
        </w:rPr>
        <w:t xml:space="preserve">  </w:t>
      </w:r>
      <w:r w:rsidRPr="00DA5225">
        <w:rPr>
          <w:rFonts w:ascii="仿宋_GB2312" w:eastAsia="仿宋_GB2312" w:hAnsi="楷体" w:cs="仿宋" w:hint="eastAsia"/>
          <w:b w:val="0"/>
          <w:bCs w:val="0"/>
          <w:sz w:val="32"/>
          <w:szCs w:val="32"/>
        </w:rPr>
        <w:t>（六）突出示范创建，打造食安章丘升级版。</w:t>
      </w:r>
      <w:r w:rsidRPr="00D6618F">
        <w:rPr>
          <w:rFonts w:ascii="仿宋_GB2312" w:eastAsia="仿宋_GB2312" w:hAnsi="仿宋" w:cs="仿宋" w:hint="eastAsia"/>
          <w:b w:val="0"/>
          <w:bCs w:val="0"/>
          <w:sz w:val="32"/>
          <w:szCs w:val="32"/>
        </w:rPr>
        <w:t>继续与区妇联联合开展出彩小作坊评选活动，与商务中心等部门联合开展老字号评选，并组织开</w:t>
      </w:r>
      <w:r w:rsidRPr="00D6618F">
        <w:rPr>
          <w:rFonts w:ascii="仿宋_GB2312" w:eastAsia="仿宋_GB2312" w:hAnsi="仿宋" w:cs="仿宋" w:hint="eastAsia"/>
          <w:b w:val="0"/>
          <w:bCs w:val="0"/>
          <w:sz w:val="32"/>
          <w:szCs w:val="32"/>
        </w:rPr>
        <w:t>展一系列宣传报道，努力在全区形成争先树优、争创名品名产的浓厚氛围，充分发挥示范带动作用，进一步带动挖掘一批具有地方特色的产品，向“精特美”、“高大尚”转变；深入推进名优食品进商超、进大型餐饮、进学校、进企业等活动，扶持食品产业联盟向纵深发展。</w:t>
      </w:r>
    </w:p>
    <w:p w:rsidR="00DD7B45" w:rsidRDefault="004B6B86" w:rsidP="00B27996">
      <w:pPr>
        <w:autoSpaceDE w:val="0"/>
        <w:autoSpaceDN w:val="0"/>
        <w:spacing w:line="360" w:lineRule="auto"/>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三、时间安排及工作举措</w:t>
      </w:r>
    </w:p>
    <w:p w:rsidR="00DD7B45" w:rsidRPr="00D6618F" w:rsidRDefault="004B6B86" w:rsidP="00B27996">
      <w:pPr>
        <w:pStyle w:val="2"/>
        <w:spacing w:line="360" w:lineRule="auto"/>
        <w:ind w:firstLineChars="200" w:firstLine="643"/>
        <w:rPr>
          <w:rFonts w:ascii="楷体" w:eastAsia="楷体" w:hAnsi="楷体" w:cs="仿宋"/>
          <w:sz w:val="32"/>
          <w:szCs w:val="32"/>
        </w:rPr>
      </w:pPr>
      <w:r w:rsidRPr="00D6618F">
        <w:rPr>
          <w:rFonts w:ascii="楷体" w:eastAsia="楷体" w:hAnsi="楷体" w:cs="仿宋" w:hint="eastAsia"/>
          <w:sz w:val="32"/>
          <w:szCs w:val="32"/>
        </w:rPr>
        <w:t>（一）动员部署阶段（</w:t>
      </w:r>
      <w:r w:rsidRPr="00D6618F">
        <w:rPr>
          <w:rFonts w:ascii="楷体" w:eastAsia="楷体" w:hAnsi="楷体" w:cs="仿宋" w:hint="eastAsia"/>
          <w:sz w:val="32"/>
          <w:szCs w:val="32"/>
        </w:rPr>
        <w:t>2022</w:t>
      </w:r>
      <w:r w:rsidRPr="00D6618F">
        <w:rPr>
          <w:rFonts w:ascii="楷体" w:eastAsia="楷体" w:hAnsi="楷体" w:cs="仿宋" w:hint="eastAsia"/>
          <w:sz w:val="32"/>
          <w:szCs w:val="32"/>
        </w:rPr>
        <w:t>年</w:t>
      </w:r>
      <w:r w:rsidRPr="00D6618F">
        <w:rPr>
          <w:rFonts w:ascii="楷体" w:eastAsia="楷体" w:hAnsi="楷体" w:cs="仿宋" w:hint="eastAsia"/>
          <w:sz w:val="32"/>
          <w:szCs w:val="32"/>
        </w:rPr>
        <w:t>2</w:t>
      </w:r>
      <w:r w:rsidRPr="00D6618F">
        <w:rPr>
          <w:rFonts w:ascii="楷体" w:eastAsia="楷体" w:hAnsi="楷体" w:cs="仿宋" w:hint="eastAsia"/>
          <w:sz w:val="32"/>
          <w:szCs w:val="32"/>
        </w:rPr>
        <w:t>月底）</w:t>
      </w:r>
    </w:p>
    <w:p w:rsidR="00DD7B45" w:rsidRPr="00D6618F" w:rsidRDefault="004B6B86" w:rsidP="00B27996">
      <w:pPr>
        <w:pStyle w:val="2"/>
        <w:spacing w:line="360" w:lineRule="auto"/>
        <w:ind w:firstLineChars="200" w:firstLine="640"/>
        <w:rPr>
          <w:rFonts w:ascii="仿宋_GB2312" w:eastAsia="仿宋_GB2312" w:hAnsi="仿宋" w:cs="仿宋"/>
          <w:b w:val="0"/>
          <w:bCs w:val="0"/>
          <w:sz w:val="32"/>
          <w:szCs w:val="32"/>
        </w:rPr>
      </w:pPr>
      <w:r w:rsidRPr="00D6618F">
        <w:rPr>
          <w:rFonts w:ascii="仿宋_GB2312" w:eastAsia="仿宋_GB2312" w:hAnsi="仿宋" w:cs="仿宋" w:hint="eastAsia"/>
          <w:b w:val="0"/>
          <w:bCs w:val="0"/>
          <w:sz w:val="32"/>
          <w:szCs w:val="32"/>
        </w:rPr>
        <w:lastRenderedPageBreak/>
        <w:t>制定下发工作意见，召开动员部署会议，开展相关业务培训；各监管所要通过多种形式进行工作部署，制定具体推进措施，全面启动食品小作坊监管提升工作。</w:t>
      </w:r>
    </w:p>
    <w:p w:rsidR="00DD7B45" w:rsidRPr="00D6618F" w:rsidRDefault="004B6B86" w:rsidP="00B27996">
      <w:pPr>
        <w:pStyle w:val="2"/>
        <w:spacing w:line="360" w:lineRule="auto"/>
        <w:ind w:firstLineChars="200" w:firstLine="643"/>
        <w:rPr>
          <w:rFonts w:ascii="楷体" w:eastAsia="楷体" w:hAnsi="楷体" w:cs="仿宋"/>
          <w:sz w:val="32"/>
          <w:szCs w:val="32"/>
        </w:rPr>
      </w:pPr>
      <w:r w:rsidRPr="00D6618F">
        <w:rPr>
          <w:rFonts w:ascii="楷体" w:eastAsia="楷体" w:hAnsi="楷体" w:cs="仿宋" w:hint="eastAsia"/>
          <w:sz w:val="32"/>
          <w:szCs w:val="32"/>
        </w:rPr>
        <w:t>（二）专项整治及监管提升阶段（</w:t>
      </w:r>
      <w:r w:rsidRPr="00D6618F">
        <w:rPr>
          <w:rFonts w:ascii="楷体" w:eastAsia="楷体" w:hAnsi="楷体" w:cs="仿宋" w:hint="eastAsia"/>
          <w:sz w:val="32"/>
          <w:szCs w:val="32"/>
        </w:rPr>
        <w:t>2022</w:t>
      </w:r>
      <w:r w:rsidRPr="00D6618F">
        <w:rPr>
          <w:rFonts w:ascii="楷体" w:eastAsia="楷体" w:hAnsi="楷体" w:cs="仿宋" w:hint="eastAsia"/>
          <w:sz w:val="32"/>
          <w:szCs w:val="32"/>
        </w:rPr>
        <w:t>年</w:t>
      </w:r>
      <w:r w:rsidRPr="00D6618F">
        <w:rPr>
          <w:rFonts w:ascii="楷体" w:eastAsia="楷体" w:hAnsi="楷体" w:cs="仿宋" w:hint="eastAsia"/>
          <w:sz w:val="32"/>
          <w:szCs w:val="32"/>
        </w:rPr>
        <w:t>3</w:t>
      </w:r>
      <w:r w:rsidRPr="00D6618F">
        <w:rPr>
          <w:rFonts w:ascii="楷体" w:eastAsia="楷体" w:hAnsi="楷体" w:cs="仿宋" w:hint="eastAsia"/>
          <w:sz w:val="32"/>
          <w:szCs w:val="32"/>
        </w:rPr>
        <w:t>月至</w:t>
      </w:r>
      <w:r w:rsidRPr="00D6618F">
        <w:rPr>
          <w:rFonts w:ascii="楷体" w:eastAsia="楷体" w:hAnsi="楷体" w:cs="仿宋" w:hint="eastAsia"/>
          <w:sz w:val="32"/>
          <w:szCs w:val="32"/>
        </w:rPr>
        <w:t>11</w:t>
      </w:r>
      <w:r w:rsidRPr="00D6618F">
        <w:rPr>
          <w:rFonts w:ascii="楷体" w:eastAsia="楷体" w:hAnsi="楷体" w:cs="仿宋" w:hint="eastAsia"/>
          <w:sz w:val="32"/>
          <w:szCs w:val="32"/>
        </w:rPr>
        <w:t>月底）</w:t>
      </w:r>
    </w:p>
    <w:p w:rsidR="00DD7B45" w:rsidRPr="00D6618F" w:rsidRDefault="004B6B86" w:rsidP="00B27996">
      <w:pPr>
        <w:pStyle w:val="2"/>
        <w:spacing w:line="360" w:lineRule="auto"/>
        <w:ind w:firstLineChars="200" w:firstLine="640"/>
        <w:rPr>
          <w:rFonts w:ascii="仿宋_GB2312" w:eastAsia="仿宋_GB2312" w:hAnsi="仿宋" w:cs="仿宋"/>
          <w:sz w:val="32"/>
          <w:szCs w:val="32"/>
        </w:rPr>
      </w:pPr>
      <w:r w:rsidRPr="00D6618F">
        <w:rPr>
          <w:rFonts w:ascii="仿宋_GB2312" w:eastAsia="仿宋_GB2312" w:hAnsi="仿宋" w:cs="仿宋" w:hint="eastAsia"/>
          <w:b w:val="0"/>
          <w:bCs w:val="0"/>
          <w:sz w:val="32"/>
          <w:szCs w:val="32"/>
        </w:rPr>
        <w:t>严格</w:t>
      </w:r>
      <w:r w:rsidRPr="00D6618F">
        <w:rPr>
          <w:rFonts w:ascii="仿宋_GB2312" w:eastAsia="仿宋_GB2312" w:hAnsi="仿宋" w:cs="仿宋" w:hint="eastAsia"/>
          <w:b w:val="0"/>
          <w:bCs w:val="0"/>
          <w:sz w:val="32"/>
          <w:szCs w:val="32"/>
        </w:rPr>
        <w:t>按照本意见，按照六项重点工作任务全面开展专项整治和日常监管执法，全面健全完善监管档案及监管台账，严格按照各监管所日常监管计划及抽检计划组织实施，大力开展小作坊提升及示范创建，确保按规定时限完成相关重点工作任务。</w:t>
      </w:r>
    </w:p>
    <w:p w:rsidR="00DD7B45" w:rsidRPr="00D6618F" w:rsidRDefault="004B6B86" w:rsidP="00B27996">
      <w:pPr>
        <w:pStyle w:val="2"/>
        <w:spacing w:line="360" w:lineRule="auto"/>
        <w:ind w:firstLineChars="200" w:firstLine="643"/>
        <w:rPr>
          <w:rFonts w:ascii="楷体" w:eastAsia="楷体" w:hAnsi="楷体" w:cs="仿宋"/>
          <w:sz w:val="32"/>
          <w:szCs w:val="32"/>
        </w:rPr>
      </w:pPr>
      <w:r w:rsidRPr="00D6618F">
        <w:rPr>
          <w:rFonts w:ascii="楷体" w:eastAsia="楷体" w:hAnsi="楷体" w:cs="仿宋" w:hint="eastAsia"/>
          <w:sz w:val="32"/>
          <w:szCs w:val="32"/>
        </w:rPr>
        <w:t>（三）督导考核阶段（</w:t>
      </w:r>
      <w:r w:rsidRPr="00D6618F">
        <w:rPr>
          <w:rFonts w:ascii="楷体" w:eastAsia="楷体" w:hAnsi="楷体" w:cs="仿宋" w:hint="eastAsia"/>
          <w:sz w:val="32"/>
          <w:szCs w:val="32"/>
        </w:rPr>
        <w:t>2022</w:t>
      </w:r>
      <w:r w:rsidRPr="00D6618F">
        <w:rPr>
          <w:rFonts w:ascii="楷体" w:eastAsia="楷体" w:hAnsi="楷体" w:cs="仿宋" w:hint="eastAsia"/>
          <w:sz w:val="32"/>
          <w:szCs w:val="32"/>
        </w:rPr>
        <w:t>年</w:t>
      </w:r>
      <w:r w:rsidRPr="00D6618F">
        <w:rPr>
          <w:rFonts w:ascii="楷体" w:eastAsia="楷体" w:hAnsi="楷体" w:cs="仿宋" w:hint="eastAsia"/>
          <w:sz w:val="32"/>
          <w:szCs w:val="32"/>
        </w:rPr>
        <w:t>12</w:t>
      </w:r>
      <w:r w:rsidRPr="00D6618F">
        <w:rPr>
          <w:rFonts w:ascii="楷体" w:eastAsia="楷体" w:hAnsi="楷体" w:cs="仿宋" w:hint="eastAsia"/>
          <w:sz w:val="32"/>
          <w:szCs w:val="32"/>
        </w:rPr>
        <w:t>月）</w:t>
      </w:r>
    </w:p>
    <w:p w:rsidR="00DD7B45" w:rsidRPr="00D6618F" w:rsidRDefault="004B6B86" w:rsidP="00B27996">
      <w:pPr>
        <w:pStyle w:val="2"/>
        <w:spacing w:line="360" w:lineRule="auto"/>
        <w:ind w:firstLineChars="200" w:firstLine="640"/>
        <w:rPr>
          <w:rFonts w:ascii="仿宋_GB2312" w:eastAsia="仿宋_GB2312" w:hAnsi="仿宋" w:cs="仿宋"/>
          <w:b w:val="0"/>
          <w:bCs w:val="0"/>
          <w:sz w:val="32"/>
          <w:szCs w:val="32"/>
        </w:rPr>
      </w:pPr>
      <w:r w:rsidRPr="00D6618F">
        <w:rPr>
          <w:rFonts w:ascii="仿宋_GB2312" w:eastAsia="仿宋_GB2312" w:hAnsi="仿宋" w:cs="仿宋" w:hint="eastAsia"/>
          <w:b w:val="0"/>
          <w:bCs w:val="0"/>
          <w:sz w:val="32"/>
          <w:szCs w:val="32"/>
        </w:rPr>
        <w:t>结合年度考核，对各监管所监管提升工作进展及效果进行检查评价，总结经验，分析不足，创新工作举措，进一步完善形成食品小作坊长效监管举措及工作机制。</w:t>
      </w:r>
    </w:p>
    <w:p w:rsidR="00DD7B45" w:rsidRPr="00D6618F" w:rsidRDefault="004B6B86" w:rsidP="00B27996">
      <w:pPr>
        <w:spacing w:line="360" w:lineRule="auto"/>
        <w:ind w:firstLineChars="200" w:firstLine="640"/>
        <w:rPr>
          <w:rFonts w:ascii="黑体" w:eastAsia="黑体" w:hAnsi="黑体" w:cs="黑体"/>
          <w:sz w:val="32"/>
          <w:szCs w:val="32"/>
        </w:rPr>
      </w:pPr>
      <w:r w:rsidRPr="00D6618F">
        <w:rPr>
          <w:rFonts w:ascii="黑体" w:eastAsia="黑体" w:hAnsi="黑体" w:cs="黑体" w:hint="eastAsia"/>
          <w:sz w:val="32"/>
          <w:szCs w:val="32"/>
        </w:rPr>
        <w:t>四、工作要求</w:t>
      </w:r>
    </w:p>
    <w:p w:rsidR="00DD7B45" w:rsidRPr="00D6618F" w:rsidRDefault="004B6B86" w:rsidP="00B27996">
      <w:pPr>
        <w:spacing w:line="360" w:lineRule="auto"/>
        <w:ind w:firstLineChars="200" w:firstLine="640"/>
        <w:rPr>
          <w:rFonts w:ascii="仿宋_GB2312" w:eastAsia="仿宋_GB2312" w:hAnsi="仿宋" w:cs="仿宋"/>
          <w:sz w:val="32"/>
          <w:szCs w:val="32"/>
        </w:rPr>
      </w:pPr>
      <w:r w:rsidRPr="00D6618F">
        <w:rPr>
          <w:rFonts w:ascii="仿宋_GB2312" w:eastAsia="仿宋_GB2312" w:hAnsi="仿宋" w:cs="仿宋" w:hint="eastAsia"/>
          <w:sz w:val="32"/>
          <w:szCs w:val="32"/>
        </w:rPr>
        <w:t>（一）提高政治站位，加强组织领导。小作坊提升及示范创建是我局打造食安章丘</w:t>
      </w:r>
      <w:r w:rsidRPr="00D6618F">
        <w:rPr>
          <w:rFonts w:ascii="仿宋_GB2312" w:eastAsia="仿宋_GB2312" w:hAnsi="仿宋" w:cs="仿宋" w:hint="eastAsia"/>
          <w:sz w:val="32"/>
          <w:szCs w:val="32"/>
        </w:rPr>
        <w:t>的一项重点工作，也列入今年年度重点工作目标考核，各单位要高度重视，明确任务，认真部署，压实责任。食品生产监管科要做好统筹协调指导，将食品小作坊监管提升作为降低食品小作坊风险，堵塞监管漏洞、确保质量安全的重要举措强化业务指导，各监管所要严格按照工作意见，健全完善工作举措强调推进，切实提升基层监管能力和监管水平。</w:t>
      </w:r>
    </w:p>
    <w:p w:rsidR="00DD7B45" w:rsidRPr="00D6618F" w:rsidRDefault="004B6B86" w:rsidP="00B27996">
      <w:pPr>
        <w:spacing w:line="360" w:lineRule="auto"/>
        <w:ind w:firstLineChars="200" w:firstLine="640"/>
        <w:rPr>
          <w:rFonts w:ascii="仿宋_GB2312" w:eastAsia="仿宋_GB2312" w:hAnsi="仿宋" w:cs="仿宋"/>
          <w:sz w:val="32"/>
          <w:szCs w:val="32"/>
        </w:rPr>
      </w:pPr>
      <w:r w:rsidRPr="00D6618F">
        <w:rPr>
          <w:rFonts w:ascii="仿宋_GB2312" w:eastAsia="仿宋_GB2312" w:hAnsi="仿宋" w:cs="仿宋" w:hint="eastAsia"/>
          <w:sz w:val="32"/>
          <w:szCs w:val="32"/>
        </w:rPr>
        <w:lastRenderedPageBreak/>
        <w:t>（二）加强协作配合，形成合力。各监管所在日常工作推进中，发现的案件线索，积极协调科所队联动，加大案件查处力度，形成高压监管态势；要强化多种形式的宣传，进一步促进食品小作坊主体自律，引导社会公众积极参与</w:t>
      </w:r>
      <w:r w:rsidRPr="00D6618F">
        <w:rPr>
          <w:rFonts w:ascii="仿宋_GB2312" w:eastAsia="仿宋_GB2312" w:hAnsi="仿宋" w:cs="仿宋" w:hint="eastAsia"/>
          <w:sz w:val="32"/>
          <w:szCs w:val="32"/>
        </w:rPr>
        <w:t>食品安全社会监督，营造良好工作推进氛围。</w:t>
      </w:r>
    </w:p>
    <w:p w:rsidR="00DD7B45" w:rsidRPr="00D6618F" w:rsidRDefault="004B6B86" w:rsidP="00D6618F">
      <w:pPr>
        <w:spacing w:line="360" w:lineRule="auto"/>
        <w:ind w:firstLineChars="200" w:firstLine="640"/>
        <w:rPr>
          <w:rFonts w:ascii="仿宋_GB2312" w:eastAsia="仿宋_GB2312" w:hAnsi="仿宋" w:cs="仿宋"/>
          <w:sz w:val="32"/>
          <w:szCs w:val="32"/>
        </w:rPr>
      </w:pPr>
      <w:r w:rsidRPr="00D6618F">
        <w:rPr>
          <w:rFonts w:ascii="仿宋_GB2312" w:eastAsia="仿宋_GB2312" w:hAnsi="仿宋" w:cs="仿宋" w:hint="eastAsia"/>
          <w:sz w:val="32"/>
          <w:szCs w:val="32"/>
        </w:rPr>
        <w:t>（三）强化督导检查，务求工作实效。局将适时对此项工作开展督导检查，采取双随机或交叉检查等形式，确保今年监管提升各项工作任务落到实处，对工作推进好的单位，及时总结经验通报表彰，对工作责任不落实、措施不到位、疲于应付、推进效果不明显的单位和个人进行通报批评，确保各项重点任务扎实落实，取得实实在在的效果。</w:t>
      </w:r>
    </w:p>
    <w:p w:rsidR="00DD7B45" w:rsidRPr="00D6618F" w:rsidRDefault="004B6B86" w:rsidP="00D6618F">
      <w:pPr>
        <w:spacing w:line="360" w:lineRule="auto"/>
        <w:rPr>
          <w:rFonts w:ascii="仿宋_GB2312" w:eastAsia="仿宋_GB2312" w:hAnsi="仿宋" w:cs="仿宋"/>
          <w:sz w:val="32"/>
          <w:szCs w:val="32"/>
        </w:rPr>
      </w:pPr>
      <w:r w:rsidRPr="00D6618F">
        <w:rPr>
          <w:rFonts w:ascii="仿宋_GB2312" w:eastAsia="仿宋_GB2312" w:hAnsi="仿宋" w:cs="仿宋" w:hint="eastAsia"/>
          <w:b/>
          <w:bCs/>
          <w:sz w:val="32"/>
          <w:szCs w:val="32"/>
        </w:rPr>
        <w:t>附件</w:t>
      </w:r>
      <w:r w:rsidRPr="00D6618F">
        <w:rPr>
          <w:rFonts w:ascii="仿宋_GB2312" w:eastAsia="仿宋_GB2312" w:hAnsi="仿宋" w:cs="仿宋" w:hint="eastAsia"/>
          <w:sz w:val="32"/>
          <w:szCs w:val="32"/>
        </w:rPr>
        <w:t>：</w:t>
      </w:r>
      <w:r w:rsidRPr="00D6618F">
        <w:rPr>
          <w:rFonts w:ascii="仿宋_GB2312" w:eastAsia="仿宋_GB2312" w:hAnsi="仿宋" w:cs="仿宋" w:hint="eastAsia"/>
          <w:sz w:val="32"/>
          <w:szCs w:val="32"/>
        </w:rPr>
        <w:t>1.2022</w:t>
      </w:r>
      <w:r w:rsidRPr="00D6618F">
        <w:rPr>
          <w:rFonts w:ascii="仿宋_GB2312" w:eastAsia="仿宋_GB2312" w:hAnsi="仿宋" w:cs="仿宋" w:hint="eastAsia"/>
          <w:sz w:val="32"/>
          <w:szCs w:val="32"/>
        </w:rPr>
        <w:t>年度各监管所食品小作坊提升任务清单</w:t>
      </w:r>
    </w:p>
    <w:p w:rsidR="00DD7B45" w:rsidRPr="00D6618F" w:rsidRDefault="004B6B86" w:rsidP="00D6618F">
      <w:pPr>
        <w:spacing w:line="360" w:lineRule="auto"/>
        <w:ind w:firstLineChars="300" w:firstLine="960"/>
        <w:rPr>
          <w:rFonts w:ascii="仿宋_GB2312" w:eastAsia="仿宋_GB2312" w:hAnsi="仿宋" w:cs="仿宋"/>
          <w:sz w:val="32"/>
          <w:szCs w:val="32"/>
        </w:rPr>
      </w:pPr>
      <w:r w:rsidRPr="00D6618F">
        <w:rPr>
          <w:rFonts w:ascii="仿宋_GB2312" w:eastAsia="仿宋_GB2312" w:hAnsi="仿宋" w:cs="仿宋" w:hint="eastAsia"/>
          <w:sz w:val="32"/>
          <w:szCs w:val="32"/>
        </w:rPr>
        <w:t>2.2022</w:t>
      </w:r>
      <w:r w:rsidRPr="00D6618F">
        <w:rPr>
          <w:rFonts w:ascii="仿宋_GB2312" w:eastAsia="仿宋_GB2312" w:hAnsi="仿宋" w:cs="仿宋" w:hint="eastAsia"/>
          <w:sz w:val="32"/>
          <w:szCs w:val="32"/>
        </w:rPr>
        <w:t>年度食品小作坊监管提升工作推进配档表</w:t>
      </w:r>
    </w:p>
    <w:p w:rsidR="00DD7B45" w:rsidRPr="00B27996" w:rsidRDefault="00DD7B45" w:rsidP="00B27996">
      <w:pPr>
        <w:autoSpaceDE w:val="0"/>
        <w:autoSpaceDN w:val="0"/>
        <w:snapToGrid w:val="0"/>
        <w:spacing w:line="360" w:lineRule="auto"/>
        <w:rPr>
          <w:rFonts w:ascii="仿宋" w:eastAsia="仿宋" w:hAnsi="仿宋" w:cs="仿宋"/>
          <w:color w:val="000000"/>
          <w:kern w:val="0"/>
          <w:sz w:val="24"/>
        </w:rPr>
      </w:pPr>
    </w:p>
    <w:p w:rsidR="00DD7B45" w:rsidRDefault="00DD7B45" w:rsidP="00B27996">
      <w:pPr>
        <w:pStyle w:val="ad"/>
        <w:autoSpaceDE w:val="0"/>
        <w:autoSpaceDN w:val="0"/>
        <w:snapToGrid w:val="0"/>
        <w:spacing w:line="360" w:lineRule="auto"/>
        <w:ind w:left="660" w:firstLineChars="1167" w:firstLine="3734"/>
        <w:rPr>
          <w:rFonts w:ascii="仿宋" w:eastAsia="仿宋" w:hAnsi="仿宋" w:cs="仿宋"/>
          <w:color w:val="000000"/>
          <w:kern w:val="0"/>
          <w:sz w:val="32"/>
          <w:szCs w:val="32"/>
        </w:rPr>
      </w:pPr>
      <w:bookmarkStart w:id="0" w:name="_GoBack"/>
      <w:bookmarkEnd w:id="0"/>
    </w:p>
    <w:p w:rsidR="00DD7B45" w:rsidRDefault="00DD7B45" w:rsidP="00B27996">
      <w:pPr>
        <w:pStyle w:val="ad"/>
        <w:autoSpaceDE w:val="0"/>
        <w:autoSpaceDN w:val="0"/>
        <w:snapToGrid w:val="0"/>
        <w:spacing w:line="360" w:lineRule="auto"/>
        <w:ind w:left="660" w:firstLineChars="1167" w:firstLine="3734"/>
        <w:rPr>
          <w:rFonts w:ascii="仿宋" w:eastAsia="仿宋" w:hAnsi="仿宋" w:cs="仿宋"/>
          <w:color w:val="000000"/>
          <w:kern w:val="0"/>
          <w:sz w:val="32"/>
          <w:szCs w:val="32"/>
        </w:rPr>
      </w:pPr>
    </w:p>
    <w:p w:rsidR="00DD7B45" w:rsidRDefault="00DD7B45" w:rsidP="00B27996">
      <w:pPr>
        <w:pStyle w:val="ad"/>
        <w:autoSpaceDE w:val="0"/>
        <w:autoSpaceDN w:val="0"/>
        <w:snapToGrid w:val="0"/>
        <w:spacing w:line="360" w:lineRule="auto"/>
        <w:ind w:left="660" w:firstLineChars="1167" w:firstLine="3734"/>
        <w:rPr>
          <w:rFonts w:ascii="仿宋" w:eastAsia="仿宋" w:hAnsi="仿宋" w:cs="仿宋"/>
          <w:color w:val="000000"/>
          <w:kern w:val="0"/>
          <w:sz w:val="32"/>
          <w:szCs w:val="32"/>
        </w:rPr>
      </w:pPr>
    </w:p>
    <w:p w:rsidR="00DD7B45" w:rsidRDefault="004B6B86" w:rsidP="00B27996">
      <w:pPr>
        <w:pStyle w:val="ad"/>
        <w:autoSpaceDE w:val="0"/>
        <w:autoSpaceDN w:val="0"/>
        <w:snapToGrid w:val="0"/>
        <w:spacing w:line="360" w:lineRule="auto"/>
        <w:ind w:firstLineChars="1300" w:firstLine="4160"/>
        <w:rPr>
          <w:rFonts w:ascii="仿宋" w:eastAsia="仿宋" w:hAnsi="仿宋" w:cs="仿宋"/>
          <w:color w:val="000000"/>
          <w:kern w:val="0"/>
          <w:sz w:val="32"/>
          <w:szCs w:val="32"/>
        </w:rPr>
      </w:pPr>
      <w:r>
        <w:rPr>
          <w:rFonts w:ascii="仿宋" w:eastAsia="仿宋" w:hAnsi="仿宋" w:cs="仿宋" w:hint="eastAsia"/>
          <w:color w:val="000000"/>
          <w:kern w:val="0"/>
          <w:sz w:val="32"/>
          <w:szCs w:val="32"/>
        </w:rPr>
        <w:t>济南市章丘区市场监督管理局</w:t>
      </w:r>
      <w:r>
        <w:rPr>
          <w:rFonts w:ascii="仿宋" w:eastAsia="仿宋" w:hAnsi="仿宋" w:cs="仿宋" w:hint="eastAsia"/>
          <w:color w:val="000000"/>
          <w:kern w:val="0"/>
          <w:sz w:val="32"/>
          <w:szCs w:val="32"/>
        </w:rPr>
        <w:t xml:space="preserve">  </w:t>
      </w:r>
    </w:p>
    <w:p w:rsidR="00DD7B45" w:rsidRDefault="004B6B86" w:rsidP="00B27996">
      <w:pPr>
        <w:autoSpaceDE w:val="0"/>
        <w:autoSpaceDN w:val="0"/>
        <w:snapToGrid w:val="0"/>
        <w:spacing w:line="360" w:lineRule="auto"/>
        <w:ind w:firstLineChars="1700" w:firstLine="5440"/>
        <w:rPr>
          <w:rFonts w:ascii="仿宋" w:eastAsia="仿宋" w:hAnsi="仿宋" w:cs="仿宋"/>
          <w:color w:val="000000"/>
          <w:kern w:val="0"/>
          <w:sz w:val="32"/>
          <w:szCs w:val="32"/>
        </w:rPr>
      </w:pPr>
      <w:r>
        <w:rPr>
          <w:rFonts w:ascii="仿宋" w:eastAsia="仿宋" w:hAnsi="仿宋" w:cs="仿宋" w:hint="eastAsia"/>
          <w:color w:val="000000"/>
          <w:kern w:val="0"/>
          <w:sz w:val="32"/>
          <w:szCs w:val="32"/>
        </w:rPr>
        <w:t>2022</w:t>
      </w:r>
      <w:r>
        <w:rPr>
          <w:rFonts w:ascii="仿宋" w:eastAsia="仿宋" w:hAnsi="仿宋" w:cs="仿宋" w:hint="eastAsia"/>
          <w:color w:val="000000"/>
          <w:kern w:val="0"/>
          <w:sz w:val="32"/>
          <w:szCs w:val="32"/>
        </w:rPr>
        <w:t>年</w:t>
      </w:r>
      <w:r w:rsidR="00B27996">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月</w:t>
      </w:r>
      <w:r w:rsidR="00B27996">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日</w:t>
      </w:r>
    </w:p>
    <w:p w:rsidR="00DD7B45" w:rsidRDefault="004B6B86">
      <w:pPr>
        <w:snapToGrid w:val="0"/>
        <w:rPr>
          <w:rFonts w:ascii="仿宋_GB2312" w:eastAsia="仿宋_GB2312"/>
          <w:sz w:val="32"/>
          <w:szCs w:val="32"/>
          <w:u w:val="single"/>
        </w:rPr>
      </w:pPr>
      <w:r>
        <w:rPr>
          <w:rFonts w:ascii="华文仿宋" w:eastAsia="华文仿宋" w:hAnsi="华文仿宋" w:cs="华文仿宋" w:hint="eastAsia"/>
          <w:sz w:val="32"/>
          <w:szCs w:val="32"/>
        </w:rPr>
        <w:t>（此件主动公开）</w:t>
      </w:r>
    </w:p>
    <w:p w:rsidR="00DD7B45" w:rsidRDefault="00DD7B45">
      <w:pPr>
        <w:snapToGrid w:val="0"/>
        <w:rPr>
          <w:rFonts w:ascii="仿宋_GB2312" w:eastAsia="仿宋_GB2312"/>
          <w:sz w:val="32"/>
          <w:szCs w:val="32"/>
          <w:u w:val="single"/>
        </w:rPr>
      </w:pPr>
    </w:p>
    <w:p w:rsidR="00DD7B45" w:rsidRDefault="00DD7B45">
      <w:pPr>
        <w:snapToGrid w:val="0"/>
        <w:rPr>
          <w:rFonts w:ascii="仿宋_GB2312" w:eastAsia="仿宋_GB2312"/>
          <w:sz w:val="32"/>
          <w:szCs w:val="32"/>
          <w:u w:val="single"/>
        </w:rPr>
      </w:pPr>
    </w:p>
    <w:p w:rsidR="00B27996" w:rsidRPr="00D35A87" w:rsidRDefault="00B27996" w:rsidP="00B27996">
      <w:pPr>
        <w:snapToGrid w:val="0"/>
        <w:spacing w:line="360" w:lineRule="auto"/>
        <w:rPr>
          <w:rFonts w:ascii="仿宋_GB2312" w:eastAsia="仿宋_GB2312"/>
          <w:u w:val="single"/>
        </w:rPr>
      </w:pPr>
      <w:r w:rsidRPr="00D35A87">
        <w:rPr>
          <w:rFonts w:ascii="仿宋_GB2312" w:eastAsia="仿宋_GB2312" w:hint="eastAsia"/>
          <w:u w:val="single"/>
        </w:rPr>
        <w:t xml:space="preserve">                                                   </w:t>
      </w:r>
      <w:r>
        <w:rPr>
          <w:rFonts w:ascii="仿宋_GB2312" w:eastAsia="仿宋_GB2312" w:hint="eastAsia"/>
          <w:u w:val="single"/>
        </w:rPr>
        <w:t xml:space="preserve">                               </w:t>
      </w:r>
      <w:r w:rsidRPr="00D35A87">
        <w:rPr>
          <w:rFonts w:ascii="仿宋_GB2312" w:eastAsia="仿宋_GB2312" w:hint="eastAsia"/>
          <w:u w:val="single"/>
        </w:rPr>
        <w:t xml:space="preserve"> </w:t>
      </w:r>
    </w:p>
    <w:p w:rsidR="00B27996" w:rsidRPr="00B27996" w:rsidRDefault="00B27996" w:rsidP="00B27996">
      <w:pPr>
        <w:snapToGrid w:val="0"/>
        <w:spacing w:line="360" w:lineRule="auto"/>
        <w:rPr>
          <w:rFonts w:ascii="仿宋_GB2312" w:eastAsia="仿宋_GB2312"/>
          <w:sz w:val="32"/>
          <w:szCs w:val="32"/>
          <w:u w:val="single"/>
        </w:rPr>
      </w:pPr>
      <w:r w:rsidRPr="00B27996">
        <w:rPr>
          <w:rFonts w:ascii="仿宋_GB2312" w:eastAsia="仿宋_GB2312" w:hint="eastAsia"/>
          <w:sz w:val="32"/>
          <w:szCs w:val="32"/>
          <w:u w:val="single"/>
        </w:rPr>
        <w:t xml:space="preserve">  济南市章丘区市场监督管理局        2022年</w:t>
      </w:r>
      <w:r>
        <w:rPr>
          <w:rFonts w:ascii="仿宋_GB2312" w:eastAsia="仿宋_GB2312" w:hint="eastAsia"/>
          <w:sz w:val="32"/>
          <w:szCs w:val="32"/>
          <w:u w:val="single"/>
        </w:rPr>
        <w:t>3</w:t>
      </w:r>
      <w:r w:rsidRPr="00B27996">
        <w:rPr>
          <w:rFonts w:ascii="仿宋_GB2312" w:eastAsia="仿宋_GB2312" w:hint="eastAsia"/>
          <w:sz w:val="32"/>
          <w:szCs w:val="32"/>
          <w:u w:val="single"/>
        </w:rPr>
        <w:t>月</w:t>
      </w:r>
      <w:r>
        <w:rPr>
          <w:rFonts w:ascii="仿宋_GB2312" w:eastAsia="仿宋_GB2312" w:hint="eastAsia"/>
          <w:sz w:val="32"/>
          <w:szCs w:val="32"/>
          <w:u w:val="single"/>
        </w:rPr>
        <w:t>3日印</w:t>
      </w:r>
      <w:r w:rsidRPr="00B27996">
        <w:rPr>
          <w:rFonts w:ascii="仿宋_GB2312" w:eastAsia="仿宋_GB2312" w:hint="eastAsia"/>
          <w:sz w:val="32"/>
          <w:szCs w:val="32"/>
          <w:u w:val="single"/>
        </w:rPr>
        <w:t xml:space="preserve">  </w:t>
      </w:r>
    </w:p>
    <w:p w:rsidR="00DD7B45" w:rsidRDefault="004B6B86">
      <w:pPr>
        <w:rPr>
          <w:rFonts w:ascii="黑体" w:eastAsia="黑体" w:hAnsi="黑体" w:cs="黑体"/>
          <w:b/>
          <w:sz w:val="32"/>
          <w:szCs w:val="32"/>
        </w:rPr>
      </w:pPr>
      <w:r>
        <w:rPr>
          <w:rFonts w:ascii="黑体" w:eastAsia="黑体" w:hAnsi="黑体" w:cs="黑体" w:hint="eastAsia"/>
          <w:b/>
          <w:color w:val="000000"/>
          <w:kern w:val="0"/>
          <w:sz w:val="36"/>
          <w:szCs w:val="36"/>
        </w:rPr>
        <w:lastRenderedPageBreak/>
        <w:t>附件</w:t>
      </w:r>
      <w:r>
        <w:rPr>
          <w:rFonts w:ascii="黑体" w:eastAsia="黑体" w:hAnsi="黑体" w:cs="黑体" w:hint="eastAsia"/>
          <w:b/>
          <w:color w:val="000000"/>
          <w:kern w:val="0"/>
          <w:sz w:val="36"/>
          <w:szCs w:val="36"/>
        </w:rPr>
        <w:t>1</w:t>
      </w:r>
      <w:r>
        <w:rPr>
          <w:rFonts w:ascii="黑体" w:eastAsia="黑体" w:hAnsi="黑体" w:cs="黑体" w:hint="eastAsia"/>
          <w:b/>
          <w:color w:val="000000"/>
          <w:kern w:val="0"/>
          <w:sz w:val="36"/>
          <w:szCs w:val="36"/>
        </w:rPr>
        <w:t>：</w:t>
      </w:r>
      <w:r>
        <w:rPr>
          <w:rFonts w:ascii="黑体" w:eastAsia="黑体" w:hAnsi="黑体" w:cs="黑体" w:hint="eastAsia"/>
          <w:b/>
          <w:sz w:val="36"/>
          <w:szCs w:val="36"/>
        </w:rPr>
        <w:t>2022</w:t>
      </w:r>
      <w:r>
        <w:rPr>
          <w:rFonts w:ascii="黑体" w:eastAsia="黑体" w:hAnsi="黑体" w:cs="黑体" w:hint="eastAsia"/>
          <w:b/>
          <w:sz w:val="36"/>
          <w:szCs w:val="36"/>
        </w:rPr>
        <w:t>年度各监管所食品小作坊提升任务清单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3"/>
        <w:gridCol w:w="1703"/>
        <w:gridCol w:w="1704"/>
        <w:gridCol w:w="1704"/>
        <w:gridCol w:w="1704"/>
      </w:tblGrid>
      <w:tr w:rsidR="00DD7B45">
        <w:tc>
          <w:tcPr>
            <w:tcW w:w="1703" w:type="dxa"/>
            <w:noWrap/>
          </w:tcPr>
          <w:p w:rsidR="00DD7B45" w:rsidRDefault="004B6B86">
            <w:pPr>
              <w:ind w:firstLineChars="100" w:firstLine="320"/>
              <w:rPr>
                <w:rFonts w:ascii="仿宋" w:eastAsia="仿宋" w:hAnsi="仿宋"/>
                <w:sz w:val="32"/>
                <w:szCs w:val="32"/>
              </w:rPr>
            </w:pPr>
            <w:r>
              <w:rPr>
                <w:rFonts w:ascii="仿宋" w:eastAsia="仿宋" w:hAnsi="仿宋" w:hint="eastAsia"/>
                <w:sz w:val="32"/>
                <w:szCs w:val="32"/>
              </w:rPr>
              <w:t>监管所</w:t>
            </w:r>
          </w:p>
        </w:tc>
        <w:tc>
          <w:tcPr>
            <w:tcW w:w="1703" w:type="dxa"/>
            <w:noWrap/>
          </w:tcPr>
          <w:p w:rsidR="00DD7B45" w:rsidRDefault="00DD7B45">
            <w:pPr>
              <w:jc w:val="center"/>
              <w:rPr>
                <w:rFonts w:ascii="仿宋" w:eastAsia="仿宋" w:hAnsi="仿宋"/>
                <w:sz w:val="24"/>
                <w:szCs w:val="24"/>
              </w:rPr>
            </w:pPr>
          </w:p>
          <w:p w:rsidR="00DD7B45" w:rsidRDefault="004B6B86">
            <w:pPr>
              <w:jc w:val="center"/>
              <w:rPr>
                <w:rFonts w:ascii="仿宋" w:eastAsia="仿宋" w:hAnsi="仿宋"/>
                <w:sz w:val="24"/>
                <w:szCs w:val="24"/>
              </w:rPr>
            </w:pPr>
            <w:r>
              <w:rPr>
                <w:rFonts w:ascii="仿宋" w:eastAsia="仿宋" w:hAnsi="仿宋" w:hint="eastAsia"/>
                <w:sz w:val="24"/>
                <w:szCs w:val="24"/>
              </w:rPr>
              <w:t>食品小作坊示范创建</w:t>
            </w:r>
          </w:p>
        </w:tc>
        <w:tc>
          <w:tcPr>
            <w:tcW w:w="1704" w:type="dxa"/>
            <w:noWrap/>
          </w:tcPr>
          <w:p w:rsidR="00DD7B45" w:rsidRDefault="004B6B86">
            <w:pPr>
              <w:jc w:val="center"/>
              <w:rPr>
                <w:rFonts w:ascii="仿宋" w:eastAsia="仿宋" w:hAnsi="仿宋"/>
                <w:sz w:val="24"/>
                <w:szCs w:val="24"/>
              </w:rPr>
            </w:pPr>
            <w:r>
              <w:rPr>
                <w:rFonts w:ascii="仿宋" w:eastAsia="仿宋" w:hAnsi="仿宋" w:hint="eastAsia"/>
                <w:sz w:val="24"/>
                <w:szCs w:val="24"/>
              </w:rPr>
              <w:t>食品小作坊提升（新升级为食品生产企业数量）</w:t>
            </w:r>
          </w:p>
        </w:tc>
        <w:tc>
          <w:tcPr>
            <w:tcW w:w="1704" w:type="dxa"/>
            <w:noWrap/>
          </w:tcPr>
          <w:p w:rsidR="00DD7B45" w:rsidRDefault="00DD7B45">
            <w:pPr>
              <w:jc w:val="center"/>
              <w:rPr>
                <w:rFonts w:ascii="仿宋" w:eastAsia="仿宋" w:hAnsi="仿宋"/>
                <w:sz w:val="24"/>
                <w:szCs w:val="24"/>
              </w:rPr>
            </w:pPr>
          </w:p>
          <w:p w:rsidR="00DD7B45" w:rsidRDefault="004B6B86">
            <w:pPr>
              <w:jc w:val="center"/>
              <w:rPr>
                <w:rFonts w:ascii="仿宋" w:eastAsia="仿宋" w:hAnsi="仿宋"/>
                <w:sz w:val="24"/>
                <w:szCs w:val="24"/>
              </w:rPr>
            </w:pPr>
            <w:r>
              <w:rPr>
                <w:rFonts w:ascii="仿宋" w:eastAsia="仿宋" w:hAnsi="仿宋" w:hint="eastAsia"/>
                <w:sz w:val="24"/>
                <w:szCs w:val="24"/>
              </w:rPr>
              <w:t>打造视频监管试点（家）</w:t>
            </w:r>
          </w:p>
        </w:tc>
        <w:tc>
          <w:tcPr>
            <w:tcW w:w="1704" w:type="dxa"/>
            <w:noWrap/>
          </w:tcPr>
          <w:p w:rsidR="00DD7B45" w:rsidRDefault="004B6B86">
            <w:pPr>
              <w:jc w:val="center"/>
              <w:rPr>
                <w:rFonts w:ascii="仿宋" w:eastAsia="仿宋" w:hAnsi="仿宋"/>
                <w:sz w:val="24"/>
                <w:szCs w:val="24"/>
              </w:rPr>
            </w:pPr>
            <w:r>
              <w:rPr>
                <w:rFonts w:ascii="仿宋" w:eastAsia="仿宋" w:hAnsi="仿宋" w:hint="eastAsia"/>
                <w:sz w:val="24"/>
                <w:szCs w:val="24"/>
              </w:rPr>
              <w:t>推进产业协会工作实现抱团高质量发展（活动次数）</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明水所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双山所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刁镇所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4</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绣惠所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4</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埠村所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普集所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10</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相公所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枣园所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宁家埠所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龙山所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圣井所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官庄所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白云湖所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5</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文祖所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曹范所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3</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rPr>
          <w:trHeight w:val="597"/>
        </w:trPr>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高官寨所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垛庄所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rPr>
          <w:trHeight w:val="398"/>
        </w:trPr>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黄河所</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w:t>
            </w:r>
          </w:p>
        </w:tc>
      </w:tr>
      <w:tr w:rsidR="00DD7B45">
        <w:tc>
          <w:tcPr>
            <w:tcW w:w="1703" w:type="dxa"/>
            <w:noWrap/>
          </w:tcPr>
          <w:p w:rsidR="00DD7B45" w:rsidRDefault="004B6B86">
            <w:pPr>
              <w:jc w:val="center"/>
              <w:rPr>
                <w:sz w:val="32"/>
                <w:szCs w:val="32"/>
              </w:rPr>
            </w:pPr>
            <w:r>
              <w:rPr>
                <w:rFonts w:ascii="仿宋" w:eastAsia="仿宋" w:hAnsi="仿宋" w:cs="仿宋" w:hint="eastAsia"/>
                <w:sz w:val="32"/>
                <w:szCs w:val="32"/>
              </w:rPr>
              <w:lastRenderedPageBreak/>
              <w:t>总计</w:t>
            </w:r>
          </w:p>
        </w:tc>
        <w:tc>
          <w:tcPr>
            <w:tcW w:w="1703"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126</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27</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42</w:t>
            </w:r>
          </w:p>
        </w:tc>
        <w:tc>
          <w:tcPr>
            <w:tcW w:w="1704" w:type="dxa"/>
            <w:noWrap/>
          </w:tcPr>
          <w:p w:rsidR="00DD7B45" w:rsidRDefault="004B6B86">
            <w:pPr>
              <w:jc w:val="center"/>
              <w:rPr>
                <w:rFonts w:ascii="仿宋" w:eastAsia="仿宋" w:hAnsi="仿宋" w:cs="仿宋"/>
                <w:sz w:val="32"/>
                <w:szCs w:val="32"/>
              </w:rPr>
            </w:pPr>
            <w:r>
              <w:rPr>
                <w:rFonts w:ascii="仿宋" w:eastAsia="仿宋" w:hAnsi="仿宋" w:cs="仿宋" w:hint="eastAsia"/>
                <w:sz w:val="32"/>
                <w:szCs w:val="32"/>
              </w:rPr>
              <w:t>20</w:t>
            </w:r>
          </w:p>
        </w:tc>
      </w:tr>
    </w:tbl>
    <w:p w:rsidR="00DD7B45" w:rsidRDefault="00DD7B45">
      <w:pPr>
        <w:jc w:val="left"/>
        <w:rPr>
          <w:rFonts w:ascii="仿宋" w:eastAsia="仿宋" w:hAnsi="仿宋" w:cs="仿宋"/>
          <w:b/>
          <w:sz w:val="32"/>
          <w:szCs w:val="32"/>
        </w:rPr>
      </w:pPr>
    </w:p>
    <w:p w:rsidR="00DD7B45" w:rsidRDefault="00DD7B45">
      <w:pPr>
        <w:jc w:val="left"/>
        <w:rPr>
          <w:rFonts w:ascii="仿宋" w:eastAsia="仿宋" w:hAnsi="仿宋" w:cs="仿宋"/>
          <w:b/>
          <w:sz w:val="32"/>
          <w:szCs w:val="32"/>
        </w:rPr>
      </w:pPr>
    </w:p>
    <w:p w:rsidR="00DD7B45" w:rsidRDefault="00DD7B45">
      <w:pPr>
        <w:jc w:val="left"/>
        <w:rPr>
          <w:rFonts w:ascii="仿宋" w:eastAsia="仿宋" w:hAnsi="仿宋" w:cs="仿宋"/>
          <w:b/>
          <w:sz w:val="32"/>
          <w:szCs w:val="32"/>
        </w:rPr>
      </w:pPr>
    </w:p>
    <w:p w:rsidR="00DD7B45" w:rsidRDefault="00DD7B45">
      <w:pPr>
        <w:jc w:val="left"/>
        <w:rPr>
          <w:rFonts w:ascii="仿宋" w:eastAsia="仿宋" w:hAnsi="仿宋" w:cs="仿宋"/>
          <w:b/>
          <w:sz w:val="32"/>
          <w:szCs w:val="32"/>
        </w:rPr>
      </w:pPr>
    </w:p>
    <w:p w:rsidR="00DD7B45" w:rsidRDefault="00DD7B45">
      <w:pPr>
        <w:jc w:val="left"/>
        <w:rPr>
          <w:rFonts w:ascii="仿宋" w:eastAsia="仿宋" w:hAnsi="仿宋" w:cs="仿宋"/>
          <w:b/>
          <w:sz w:val="32"/>
          <w:szCs w:val="32"/>
        </w:rPr>
      </w:pPr>
    </w:p>
    <w:p w:rsidR="00DD7B45" w:rsidRDefault="00DD7B45">
      <w:pPr>
        <w:jc w:val="left"/>
        <w:rPr>
          <w:rFonts w:ascii="仿宋" w:eastAsia="仿宋" w:hAnsi="仿宋" w:cs="仿宋"/>
          <w:b/>
          <w:sz w:val="32"/>
          <w:szCs w:val="32"/>
        </w:rPr>
      </w:pPr>
    </w:p>
    <w:p w:rsidR="00DD7B45" w:rsidRDefault="00DD7B45">
      <w:pPr>
        <w:autoSpaceDE w:val="0"/>
        <w:autoSpaceDN w:val="0"/>
        <w:spacing w:line="600" w:lineRule="exact"/>
        <w:rPr>
          <w:rFonts w:ascii="仿宋_GB2312" w:eastAsia="仿宋_GB2312" w:hAnsi="黑体" w:cs="黑体"/>
          <w:bCs/>
          <w:color w:val="333333"/>
          <w:sz w:val="32"/>
          <w:szCs w:val="32"/>
        </w:rPr>
        <w:sectPr w:rsidR="00DD7B45" w:rsidSect="00B27996">
          <w:footerReference w:type="default" r:id="rId8"/>
          <w:pgSz w:w="11906" w:h="16838"/>
          <w:pgMar w:top="1440" w:right="1474" w:bottom="1440" w:left="1474" w:header="851" w:footer="1134" w:gutter="0"/>
          <w:cols w:space="425"/>
          <w:docGrid w:type="linesAndChars" w:linePitch="312"/>
        </w:sectPr>
      </w:pPr>
    </w:p>
    <w:p w:rsidR="00DD7B45" w:rsidRDefault="004B6B86">
      <w:pPr>
        <w:pStyle w:val="2"/>
        <w:rPr>
          <w:sz w:val="44"/>
          <w:szCs w:val="44"/>
        </w:rPr>
      </w:pPr>
      <w:r>
        <w:rPr>
          <w:rFonts w:ascii="黑体" w:eastAsia="黑体" w:hAnsi="黑体" w:cs="黑体" w:hint="eastAsia"/>
        </w:rPr>
        <w:lastRenderedPageBreak/>
        <w:t>附件</w:t>
      </w:r>
      <w:r>
        <w:rPr>
          <w:rFonts w:ascii="黑体" w:eastAsia="黑体" w:hAnsi="黑体" w:cs="黑体" w:hint="eastAsia"/>
        </w:rPr>
        <w:t>2</w:t>
      </w:r>
      <w:r>
        <w:rPr>
          <w:rFonts w:ascii="黑体" w:eastAsia="黑体" w:hAnsi="黑体" w:cs="黑体" w:hint="eastAsia"/>
        </w:rPr>
        <w:t>：</w:t>
      </w:r>
      <w:r>
        <w:rPr>
          <w:rFonts w:hint="eastAsia"/>
          <w:sz w:val="44"/>
          <w:szCs w:val="44"/>
        </w:rPr>
        <w:t>2022</w:t>
      </w:r>
      <w:r>
        <w:rPr>
          <w:rFonts w:hint="eastAsia"/>
          <w:sz w:val="44"/>
          <w:szCs w:val="44"/>
        </w:rPr>
        <w:t>年度食品小作坊监管提升工作推进配档表</w:t>
      </w:r>
    </w:p>
    <w:tbl>
      <w:tblPr>
        <w:tblW w:w="1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6"/>
        <w:gridCol w:w="3508"/>
        <w:gridCol w:w="3775"/>
        <w:gridCol w:w="2981"/>
      </w:tblGrid>
      <w:tr w:rsidR="00DD7B45">
        <w:trPr>
          <w:trHeight w:val="617"/>
        </w:trPr>
        <w:tc>
          <w:tcPr>
            <w:tcW w:w="3246" w:type="dxa"/>
            <w:noWrap/>
          </w:tcPr>
          <w:p w:rsidR="00DD7B45" w:rsidRDefault="004B6B86">
            <w:pPr>
              <w:jc w:val="center"/>
              <w:rPr>
                <w:rFonts w:ascii="宋体" w:hAnsi="宋体"/>
                <w:b/>
                <w:sz w:val="36"/>
                <w:szCs w:val="36"/>
              </w:rPr>
            </w:pPr>
            <w:r>
              <w:rPr>
                <w:rFonts w:ascii="宋体" w:hAnsi="宋体" w:hint="eastAsia"/>
                <w:b/>
                <w:sz w:val="36"/>
                <w:szCs w:val="36"/>
              </w:rPr>
              <w:t>时间</w:t>
            </w:r>
          </w:p>
        </w:tc>
        <w:tc>
          <w:tcPr>
            <w:tcW w:w="3508" w:type="dxa"/>
            <w:noWrap/>
          </w:tcPr>
          <w:p w:rsidR="00DD7B45" w:rsidRDefault="004B6B86">
            <w:pPr>
              <w:jc w:val="center"/>
              <w:rPr>
                <w:rFonts w:ascii="宋体" w:hAnsi="宋体"/>
                <w:b/>
                <w:sz w:val="36"/>
                <w:szCs w:val="36"/>
              </w:rPr>
            </w:pPr>
            <w:r>
              <w:rPr>
                <w:rFonts w:ascii="宋体" w:hAnsi="宋体" w:hint="eastAsia"/>
                <w:b/>
                <w:sz w:val="36"/>
                <w:szCs w:val="36"/>
              </w:rPr>
              <w:t>工作重点</w:t>
            </w:r>
          </w:p>
        </w:tc>
        <w:tc>
          <w:tcPr>
            <w:tcW w:w="3775" w:type="dxa"/>
            <w:noWrap/>
          </w:tcPr>
          <w:p w:rsidR="00DD7B45" w:rsidRDefault="004B6B86">
            <w:pPr>
              <w:jc w:val="center"/>
              <w:rPr>
                <w:rFonts w:ascii="宋体" w:hAnsi="宋体"/>
                <w:b/>
                <w:sz w:val="36"/>
                <w:szCs w:val="36"/>
              </w:rPr>
            </w:pPr>
            <w:r>
              <w:rPr>
                <w:rFonts w:ascii="宋体" w:hAnsi="宋体" w:hint="eastAsia"/>
                <w:b/>
                <w:sz w:val="36"/>
                <w:szCs w:val="36"/>
              </w:rPr>
              <w:t>推进措施</w:t>
            </w:r>
          </w:p>
        </w:tc>
        <w:tc>
          <w:tcPr>
            <w:tcW w:w="2981" w:type="dxa"/>
            <w:noWrap/>
          </w:tcPr>
          <w:p w:rsidR="00DD7B45" w:rsidRDefault="004B6B86">
            <w:pPr>
              <w:jc w:val="center"/>
              <w:rPr>
                <w:rFonts w:ascii="宋体" w:hAnsi="宋体"/>
                <w:b/>
                <w:sz w:val="36"/>
                <w:szCs w:val="36"/>
              </w:rPr>
            </w:pPr>
            <w:r>
              <w:rPr>
                <w:rFonts w:ascii="宋体" w:hAnsi="宋体" w:hint="eastAsia"/>
                <w:b/>
                <w:sz w:val="36"/>
                <w:szCs w:val="36"/>
              </w:rPr>
              <w:t>备注</w:t>
            </w:r>
          </w:p>
        </w:tc>
      </w:tr>
      <w:tr w:rsidR="00DD7B45">
        <w:trPr>
          <w:trHeight w:val="966"/>
        </w:trPr>
        <w:tc>
          <w:tcPr>
            <w:tcW w:w="3246" w:type="dxa"/>
            <w:noWrap/>
          </w:tcPr>
          <w:p w:rsidR="00DD7B45" w:rsidRDefault="00DD7B45">
            <w:pPr>
              <w:ind w:firstLineChars="150" w:firstLine="480"/>
              <w:jc w:val="center"/>
              <w:rPr>
                <w:rFonts w:ascii="仿宋" w:eastAsia="仿宋" w:hAnsi="仿宋" w:cs="仿宋"/>
                <w:sz w:val="32"/>
                <w:szCs w:val="32"/>
              </w:rPr>
            </w:pPr>
          </w:p>
          <w:p w:rsidR="00DD7B45" w:rsidRDefault="004B6B86">
            <w:pPr>
              <w:ind w:firstLineChars="100" w:firstLine="3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月底前</w:t>
            </w:r>
          </w:p>
        </w:tc>
        <w:tc>
          <w:tcPr>
            <w:tcW w:w="3508" w:type="dxa"/>
            <w:noWrap/>
          </w:tcPr>
          <w:p w:rsidR="00DD7B45" w:rsidRDefault="00DD7B45">
            <w:pPr>
              <w:rPr>
                <w:rFonts w:ascii="宋体" w:hAnsi="宋体"/>
                <w:szCs w:val="21"/>
              </w:rPr>
            </w:pPr>
          </w:p>
          <w:p w:rsidR="00DD7B45" w:rsidRDefault="004B6B86">
            <w:pPr>
              <w:rPr>
                <w:rFonts w:ascii="宋体" w:hAnsi="宋体"/>
                <w:szCs w:val="21"/>
              </w:rPr>
            </w:pPr>
            <w:r>
              <w:rPr>
                <w:rFonts w:ascii="宋体" w:hAnsi="宋体" w:hint="eastAsia"/>
                <w:szCs w:val="21"/>
              </w:rPr>
              <w:t>制定下发</w:t>
            </w:r>
            <w:r>
              <w:rPr>
                <w:rFonts w:ascii="宋体" w:hAnsi="宋体" w:hint="eastAsia"/>
                <w:szCs w:val="21"/>
              </w:rPr>
              <w:t>2022</w:t>
            </w:r>
            <w:r>
              <w:rPr>
                <w:rFonts w:ascii="宋体" w:hAnsi="宋体" w:hint="eastAsia"/>
                <w:szCs w:val="21"/>
              </w:rPr>
              <w:t>年度食品小作坊监管提升工作意见；召开动员部署会议，全面启动</w:t>
            </w:r>
            <w:r>
              <w:rPr>
                <w:rFonts w:ascii="宋体" w:hAnsi="宋体" w:hint="eastAsia"/>
                <w:szCs w:val="21"/>
              </w:rPr>
              <w:t>2022</w:t>
            </w:r>
            <w:r>
              <w:rPr>
                <w:rFonts w:ascii="宋体" w:hAnsi="宋体" w:hint="eastAsia"/>
                <w:szCs w:val="21"/>
              </w:rPr>
              <w:t>年度食品小作坊监管提升工作。</w:t>
            </w:r>
          </w:p>
        </w:tc>
        <w:tc>
          <w:tcPr>
            <w:tcW w:w="3775" w:type="dxa"/>
            <w:noWrap/>
          </w:tcPr>
          <w:p w:rsidR="00DD7B45" w:rsidRDefault="004B6B86">
            <w:r>
              <w:rPr>
                <w:rFonts w:hint="eastAsia"/>
              </w:rPr>
              <w:t>1</w:t>
            </w:r>
            <w:r>
              <w:rPr>
                <w:rFonts w:hint="eastAsia"/>
              </w:rPr>
              <w:t>、组织重点监管所及重点食品小作坊召开座谈交流会，进一步完善工作意见。</w:t>
            </w:r>
          </w:p>
          <w:p w:rsidR="00DD7B45" w:rsidRDefault="004B6B86">
            <w:r>
              <w:rPr>
                <w:rFonts w:hint="eastAsia"/>
              </w:rPr>
              <w:t>2</w:t>
            </w:r>
            <w:r>
              <w:rPr>
                <w:rFonts w:hint="eastAsia"/>
              </w:rPr>
              <w:t>、制定下发文件并组织实施。</w:t>
            </w:r>
          </w:p>
          <w:p w:rsidR="00DD7B45" w:rsidRDefault="004B6B86">
            <w:r>
              <w:rPr>
                <w:rFonts w:hint="eastAsia"/>
                <w:szCs w:val="21"/>
              </w:rPr>
              <w:t>3</w:t>
            </w:r>
            <w:r>
              <w:rPr>
                <w:rFonts w:hint="eastAsia"/>
                <w:szCs w:val="21"/>
              </w:rPr>
              <w:t>、</w:t>
            </w:r>
            <w:r>
              <w:rPr>
                <w:rFonts w:ascii="宋体" w:hAnsi="宋体" w:hint="eastAsia"/>
                <w:szCs w:val="21"/>
              </w:rPr>
              <w:t>邀请</w:t>
            </w:r>
            <w:r>
              <w:rPr>
                <w:rFonts w:ascii="宋体" w:hAnsi="宋体" w:hint="eastAsia"/>
                <w:szCs w:val="21"/>
              </w:rPr>
              <w:t>(</w:t>
            </w:r>
            <w:r>
              <w:rPr>
                <w:rFonts w:ascii="宋体" w:hAnsi="宋体" w:hint="eastAsia"/>
                <w:szCs w:val="21"/>
              </w:rPr>
              <w:t>省</w:t>
            </w:r>
            <w:r>
              <w:rPr>
                <w:rFonts w:ascii="宋体" w:hAnsi="宋体" w:hint="eastAsia"/>
                <w:szCs w:val="21"/>
              </w:rPr>
              <w:t>)</w:t>
            </w:r>
            <w:r>
              <w:rPr>
                <w:rFonts w:ascii="宋体" w:hAnsi="宋体" w:hint="eastAsia"/>
                <w:szCs w:val="21"/>
              </w:rPr>
              <w:t>市局领导参加工作部署会，并就食品小作坊监管提升进行培训（对出彩小作坊进行授牌表彰）。</w:t>
            </w:r>
          </w:p>
        </w:tc>
        <w:tc>
          <w:tcPr>
            <w:tcW w:w="2981" w:type="dxa"/>
            <w:noWrap/>
          </w:tcPr>
          <w:p w:rsidR="00DD7B45" w:rsidRDefault="00DD7B45">
            <w:pPr>
              <w:rPr>
                <w:rFonts w:ascii="宋体" w:hAnsi="宋体"/>
                <w:sz w:val="36"/>
                <w:szCs w:val="36"/>
              </w:rPr>
            </w:pPr>
          </w:p>
        </w:tc>
      </w:tr>
      <w:tr w:rsidR="00DD7B45">
        <w:trPr>
          <w:trHeight w:val="793"/>
        </w:trPr>
        <w:tc>
          <w:tcPr>
            <w:tcW w:w="3246" w:type="dxa"/>
            <w:noWrap/>
          </w:tcPr>
          <w:p w:rsidR="00DD7B45" w:rsidRDefault="004B6B86">
            <w:pPr>
              <w:ind w:firstLineChars="100" w:firstLine="3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月底前</w:t>
            </w:r>
          </w:p>
        </w:tc>
        <w:tc>
          <w:tcPr>
            <w:tcW w:w="3508" w:type="dxa"/>
            <w:noWrap/>
          </w:tcPr>
          <w:p w:rsidR="00DD7B45" w:rsidRDefault="004B6B86">
            <w:pPr>
              <w:rPr>
                <w:rFonts w:ascii="宋体" w:hAnsi="宋体"/>
                <w:szCs w:val="21"/>
              </w:rPr>
            </w:pPr>
            <w:r>
              <w:rPr>
                <w:rFonts w:ascii="宋体" w:hAnsi="宋体" w:hint="eastAsia"/>
                <w:szCs w:val="21"/>
              </w:rPr>
              <w:t>各监管所贯彻落实局部署会议精神，拿出具体推进措施，全面开展工作。</w:t>
            </w:r>
          </w:p>
          <w:p w:rsidR="00DD7B45" w:rsidRDefault="00DD7B45">
            <w:pPr>
              <w:rPr>
                <w:rFonts w:ascii="宋体" w:hAnsi="宋体"/>
                <w:szCs w:val="21"/>
              </w:rPr>
            </w:pPr>
          </w:p>
        </w:tc>
        <w:tc>
          <w:tcPr>
            <w:tcW w:w="3775" w:type="dxa"/>
            <w:noWrap/>
          </w:tcPr>
          <w:p w:rsidR="00DD7B45" w:rsidRDefault="004B6B86">
            <w:pPr>
              <w:numPr>
                <w:ilvl w:val="0"/>
                <w:numId w:val="1"/>
              </w:numPr>
            </w:pPr>
            <w:r>
              <w:rPr>
                <w:rFonts w:hint="eastAsia"/>
              </w:rPr>
              <w:t>督导各监管所会议贯彻落实情况。</w:t>
            </w:r>
          </w:p>
          <w:p w:rsidR="00DD7B45" w:rsidRDefault="004B6B86">
            <w:r>
              <w:rPr>
                <w:rFonts w:hint="eastAsia"/>
              </w:rPr>
              <w:t>2</w:t>
            </w:r>
            <w:r>
              <w:rPr>
                <w:rFonts w:hint="eastAsia"/>
              </w:rPr>
              <w:t>、指导各监管所稳步推进各项工作。</w:t>
            </w:r>
          </w:p>
        </w:tc>
        <w:tc>
          <w:tcPr>
            <w:tcW w:w="2981" w:type="dxa"/>
            <w:noWrap/>
          </w:tcPr>
          <w:p w:rsidR="00DD7B45" w:rsidRDefault="00DD7B45">
            <w:pPr>
              <w:rPr>
                <w:rFonts w:ascii="宋体" w:hAnsi="宋体"/>
                <w:sz w:val="36"/>
                <w:szCs w:val="36"/>
              </w:rPr>
            </w:pPr>
          </w:p>
        </w:tc>
      </w:tr>
      <w:tr w:rsidR="00DD7B45">
        <w:trPr>
          <w:trHeight w:val="1717"/>
        </w:trPr>
        <w:tc>
          <w:tcPr>
            <w:tcW w:w="3246" w:type="dxa"/>
            <w:noWrap/>
          </w:tcPr>
          <w:p w:rsidR="00DD7B45" w:rsidRDefault="00DD7B45">
            <w:pPr>
              <w:rPr>
                <w:rFonts w:ascii="仿宋" w:eastAsia="仿宋" w:hAnsi="仿宋" w:cs="仿宋"/>
                <w:sz w:val="32"/>
                <w:szCs w:val="32"/>
              </w:rPr>
            </w:pPr>
          </w:p>
          <w:p w:rsidR="00DD7B45" w:rsidRDefault="004B6B86">
            <w:pPr>
              <w:ind w:firstLineChars="100" w:firstLine="3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月</w:t>
            </w:r>
          </w:p>
        </w:tc>
        <w:tc>
          <w:tcPr>
            <w:tcW w:w="3508" w:type="dxa"/>
            <w:noWrap/>
          </w:tcPr>
          <w:p w:rsidR="00DD7B45" w:rsidRDefault="00DD7B45">
            <w:pPr>
              <w:rPr>
                <w:rFonts w:ascii="宋体" w:hAnsi="宋体"/>
                <w:szCs w:val="21"/>
              </w:rPr>
            </w:pPr>
          </w:p>
          <w:p w:rsidR="00DD7B45" w:rsidRDefault="004B6B86">
            <w:pPr>
              <w:rPr>
                <w:rFonts w:ascii="宋体" w:hAnsi="宋体"/>
                <w:szCs w:val="21"/>
              </w:rPr>
            </w:pPr>
            <w:r>
              <w:rPr>
                <w:rFonts w:ascii="宋体" w:hAnsi="宋体" w:hint="eastAsia"/>
                <w:szCs w:val="21"/>
              </w:rPr>
              <w:t>充分发挥第三方专业优势，重点对冷链食品小作坊及高风险食品小作坊开展第三方检查评价。</w:t>
            </w:r>
          </w:p>
        </w:tc>
        <w:tc>
          <w:tcPr>
            <w:tcW w:w="3775" w:type="dxa"/>
            <w:noWrap/>
          </w:tcPr>
          <w:p w:rsidR="00DD7B45" w:rsidRDefault="004B6B86">
            <w:pPr>
              <w:rPr>
                <w:rFonts w:ascii="宋体" w:hAnsi="宋体"/>
                <w:szCs w:val="21"/>
              </w:rPr>
            </w:pPr>
            <w:r>
              <w:rPr>
                <w:rFonts w:ascii="宋体" w:hAnsi="宋体" w:hint="eastAsia"/>
                <w:szCs w:val="21"/>
              </w:rPr>
              <w:t>指导各监管所梳理全区冷链食品小作坊及高风险食品小作坊拉出清单；由第三方评价机构与监管所全面、细致进行检查评价，对检查出的问题及时处置，消除安全隐患。</w:t>
            </w:r>
          </w:p>
        </w:tc>
        <w:tc>
          <w:tcPr>
            <w:tcW w:w="2981" w:type="dxa"/>
            <w:noWrap/>
          </w:tcPr>
          <w:p w:rsidR="00DD7B45" w:rsidRDefault="00DD7B45">
            <w:pPr>
              <w:rPr>
                <w:rFonts w:ascii="宋体" w:hAnsi="宋体"/>
                <w:sz w:val="36"/>
                <w:szCs w:val="36"/>
              </w:rPr>
            </w:pPr>
          </w:p>
        </w:tc>
      </w:tr>
      <w:tr w:rsidR="00DD7B45">
        <w:trPr>
          <w:trHeight w:val="1800"/>
        </w:trPr>
        <w:tc>
          <w:tcPr>
            <w:tcW w:w="3246" w:type="dxa"/>
            <w:noWrap/>
          </w:tcPr>
          <w:p w:rsidR="00DD7B45" w:rsidRDefault="00DD7B45">
            <w:pPr>
              <w:ind w:firstLineChars="100" w:firstLine="320"/>
              <w:rPr>
                <w:rFonts w:ascii="仿宋" w:eastAsia="仿宋" w:hAnsi="仿宋" w:cs="仿宋"/>
                <w:sz w:val="32"/>
                <w:szCs w:val="32"/>
              </w:rPr>
            </w:pPr>
          </w:p>
          <w:p w:rsidR="00DD7B45" w:rsidRDefault="004B6B86">
            <w:pPr>
              <w:ind w:firstLineChars="100" w:firstLine="3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月底前</w:t>
            </w:r>
          </w:p>
        </w:tc>
        <w:tc>
          <w:tcPr>
            <w:tcW w:w="3508" w:type="dxa"/>
            <w:noWrap/>
          </w:tcPr>
          <w:p w:rsidR="00DD7B45" w:rsidRDefault="00DD7B45">
            <w:pPr>
              <w:rPr>
                <w:rFonts w:ascii="宋体" w:hAnsi="宋体"/>
                <w:szCs w:val="21"/>
              </w:rPr>
            </w:pPr>
          </w:p>
          <w:p w:rsidR="00DD7B45" w:rsidRDefault="00DD7B45">
            <w:pPr>
              <w:rPr>
                <w:rFonts w:ascii="宋体" w:hAnsi="宋体"/>
                <w:szCs w:val="21"/>
              </w:rPr>
            </w:pPr>
          </w:p>
          <w:p w:rsidR="00DD7B45" w:rsidRDefault="004B6B86">
            <w:pPr>
              <w:rPr>
                <w:rFonts w:ascii="宋体" w:hAnsi="宋体"/>
                <w:szCs w:val="21"/>
              </w:rPr>
            </w:pPr>
            <w:r>
              <w:rPr>
                <w:rFonts w:ascii="宋体" w:hAnsi="宋体" w:hint="eastAsia"/>
                <w:szCs w:val="21"/>
              </w:rPr>
              <w:t>召开全区食品小作坊风险防控工作会议。</w:t>
            </w:r>
          </w:p>
        </w:tc>
        <w:tc>
          <w:tcPr>
            <w:tcW w:w="3775" w:type="dxa"/>
            <w:noWrap/>
          </w:tcPr>
          <w:p w:rsidR="00DD7B45" w:rsidRDefault="004B6B86">
            <w:pPr>
              <w:rPr>
                <w:rFonts w:ascii="宋体" w:hAnsi="宋体"/>
                <w:szCs w:val="21"/>
              </w:rPr>
            </w:pPr>
            <w:r>
              <w:rPr>
                <w:rFonts w:ascii="宋体" w:hAnsi="宋体" w:hint="eastAsia"/>
                <w:szCs w:val="21"/>
              </w:rPr>
              <w:t>对检查评价的问题，组织监管所业务骨干及高风险食品小作坊开展食品安全风险分析通报，并提出有针对性的整改提升建议，督导各监管所强化监管措施，形成工作闭环。</w:t>
            </w:r>
          </w:p>
        </w:tc>
        <w:tc>
          <w:tcPr>
            <w:tcW w:w="2981" w:type="dxa"/>
            <w:noWrap/>
          </w:tcPr>
          <w:p w:rsidR="00DD7B45" w:rsidRDefault="00DD7B45">
            <w:pPr>
              <w:rPr>
                <w:rFonts w:ascii="宋体" w:hAnsi="宋体"/>
                <w:sz w:val="36"/>
                <w:szCs w:val="36"/>
              </w:rPr>
            </w:pPr>
          </w:p>
        </w:tc>
      </w:tr>
      <w:tr w:rsidR="00DD7B45">
        <w:trPr>
          <w:trHeight w:val="1117"/>
        </w:trPr>
        <w:tc>
          <w:tcPr>
            <w:tcW w:w="3246" w:type="dxa"/>
            <w:noWrap/>
          </w:tcPr>
          <w:p w:rsidR="00DD7B45" w:rsidRDefault="004B6B86">
            <w:pPr>
              <w:ind w:firstLineChars="100" w:firstLine="32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~9</w:t>
            </w:r>
            <w:r>
              <w:rPr>
                <w:rFonts w:ascii="仿宋" w:eastAsia="仿宋" w:hAnsi="仿宋" w:cs="仿宋" w:hint="eastAsia"/>
                <w:sz w:val="32"/>
                <w:szCs w:val="32"/>
              </w:rPr>
              <w:t>月</w:t>
            </w:r>
          </w:p>
        </w:tc>
        <w:tc>
          <w:tcPr>
            <w:tcW w:w="3508" w:type="dxa"/>
            <w:noWrap/>
          </w:tcPr>
          <w:p w:rsidR="00DD7B45" w:rsidRDefault="00DD7B45">
            <w:pPr>
              <w:rPr>
                <w:rFonts w:ascii="宋体" w:hAnsi="宋体"/>
                <w:szCs w:val="21"/>
              </w:rPr>
            </w:pPr>
          </w:p>
          <w:p w:rsidR="00DD7B45" w:rsidRDefault="004B6B86">
            <w:pPr>
              <w:ind w:firstLineChars="350" w:firstLine="735"/>
              <w:rPr>
                <w:rFonts w:ascii="宋体" w:hAnsi="宋体"/>
                <w:sz w:val="36"/>
                <w:szCs w:val="36"/>
              </w:rPr>
            </w:pPr>
            <w:r>
              <w:rPr>
                <w:rFonts w:ascii="宋体" w:hAnsi="宋体" w:hint="eastAsia"/>
                <w:szCs w:val="21"/>
              </w:rPr>
              <w:t>组织观摩交流活动。</w:t>
            </w:r>
          </w:p>
        </w:tc>
        <w:tc>
          <w:tcPr>
            <w:tcW w:w="3775" w:type="dxa"/>
            <w:noWrap/>
          </w:tcPr>
          <w:p w:rsidR="00DD7B45" w:rsidRDefault="004B6B86">
            <w:pPr>
              <w:rPr>
                <w:rFonts w:ascii="宋体" w:hAnsi="宋体"/>
                <w:sz w:val="36"/>
                <w:szCs w:val="36"/>
              </w:rPr>
            </w:pPr>
            <w:r>
              <w:rPr>
                <w:rFonts w:ascii="宋体" w:hAnsi="宋体" w:hint="eastAsia"/>
                <w:szCs w:val="21"/>
              </w:rPr>
              <w:t>组织监管所及高风险食品小作坊到行业标杆及示范创建点进行观摩交流，交流监管经验，促进整体提升。</w:t>
            </w:r>
          </w:p>
        </w:tc>
        <w:tc>
          <w:tcPr>
            <w:tcW w:w="2981" w:type="dxa"/>
            <w:noWrap/>
          </w:tcPr>
          <w:p w:rsidR="00DD7B45" w:rsidRDefault="00DD7B45">
            <w:pPr>
              <w:rPr>
                <w:rFonts w:ascii="宋体" w:hAnsi="宋体"/>
                <w:sz w:val="36"/>
                <w:szCs w:val="36"/>
              </w:rPr>
            </w:pPr>
          </w:p>
        </w:tc>
      </w:tr>
      <w:tr w:rsidR="00DD7B45">
        <w:trPr>
          <w:trHeight w:val="1117"/>
        </w:trPr>
        <w:tc>
          <w:tcPr>
            <w:tcW w:w="3246" w:type="dxa"/>
            <w:noWrap/>
          </w:tcPr>
          <w:p w:rsidR="00DD7B45" w:rsidRDefault="004B6B86">
            <w:pPr>
              <w:ind w:firstLineChars="100" w:firstLine="320"/>
              <w:jc w:val="center"/>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月</w:t>
            </w:r>
          </w:p>
        </w:tc>
        <w:tc>
          <w:tcPr>
            <w:tcW w:w="3508" w:type="dxa"/>
            <w:noWrap/>
          </w:tcPr>
          <w:p w:rsidR="00DD7B45" w:rsidRDefault="00DD7B45">
            <w:pPr>
              <w:rPr>
                <w:rFonts w:ascii="宋体" w:hAnsi="宋体"/>
                <w:szCs w:val="21"/>
              </w:rPr>
            </w:pPr>
          </w:p>
          <w:p w:rsidR="00DD7B45" w:rsidRDefault="004B6B86">
            <w:pPr>
              <w:rPr>
                <w:rFonts w:ascii="宋体" w:hAnsi="宋体"/>
                <w:szCs w:val="21"/>
              </w:rPr>
            </w:pPr>
            <w:r>
              <w:rPr>
                <w:rFonts w:ascii="宋体" w:hAnsi="宋体" w:hint="eastAsia"/>
                <w:szCs w:val="21"/>
              </w:rPr>
              <w:t>召开肉制品等食品小作坊相关标准培训。</w:t>
            </w:r>
          </w:p>
        </w:tc>
        <w:tc>
          <w:tcPr>
            <w:tcW w:w="3775" w:type="dxa"/>
            <w:noWrap/>
          </w:tcPr>
          <w:p w:rsidR="00DD7B45" w:rsidRDefault="004B6B86">
            <w:pPr>
              <w:rPr>
                <w:rFonts w:ascii="宋体" w:hAnsi="宋体"/>
                <w:szCs w:val="21"/>
              </w:rPr>
            </w:pPr>
            <w:r>
              <w:rPr>
                <w:rFonts w:ascii="宋体" w:hAnsi="宋体" w:hint="eastAsia"/>
                <w:szCs w:val="21"/>
              </w:rPr>
              <w:t>1</w:t>
            </w:r>
            <w:r>
              <w:rPr>
                <w:rFonts w:ascii="宋体" w:hAnsi="宋体" w:hint="eastAsia"/>
                <w:szCs w:val="21"/>
              </w:rPr>
              <w:t>、对国家新颁布实施的食品安全国家标准进行培训；</w:t>
            </w:r>
          </w:p>
          <w:p w:rsidR="00DD7B45" w:rsidRDefault="004B6B86">
            <w:pPr>
              <w:rPr>
                <w:rFonts w:ascii="宋体" w:hAnsi="宋体"/>
                <w:szCs w:val="21"/>
              </w:rPr>
            </w:pPr>
            <w:r>
              <w:rPr>
                <w:rFonts w:ascii="宋体" w:hAnsi="宋体" w:hint="eastAsia"/>
                <w:szCs w:val="21"/>
              </w:rPr>
              <w:t>2</w:t>
            </w:r>
            <w:r>
              <w:rPr>
                <w:rFonts w:ascii="宋体" w:hAnsi="宋体" w:hint="eastAsia"/>
                <w:szCs w:val="21"/>
              </w:rPr>
              <w:t>、对食品小作坊风险防控及应对职业投诉举报等进行培训提升。</w:t>
            </w:r>
          </w:p>
        </w:tc>
        <w:tc>
          <w:tcPr>
            <w:tcW w:w="2981" w:type="dxa"/>
            <w:noWrap/>
          </w:tcPr>
          <w:p w:rsidR="00DD7B45" w:rsidRDefault="00DD7B45">
            <w:pPr>
              <w:rPr>
                <w:rFonts w:ascii="宋体" w:hAnsi="宋体"/>
                <w:sz w:val="36"/>
                <w:szCs w:val="36"/>
              </w:rPr>
            </w:pPr>
          </w:p>
        </w:tc>
      </w:tr>
      <w:tr w:rsidR="00DD7B45">
        <w:trPr>
          <w:trHeight w:val="1144"/>
        </w:trPr>
        <w:tc>
          <w:tcPr>
            <w:tcW w:w="3246" w:type="dxa"/>
            <w:noWrap/>
          </w:tcPr>
          <w:p w:rsidR="00DD7B45" w:rsidRDefault="00DD7B45">
            <w:pPr>
              <w:ind w:firstLineChars="100" w:firstLine="320"/>
              <w:jc w:val="center"/>
              <w:rPr>
                <w:rFonts w:ascii="仿宋" w:eastAsia="仿宋" w:hAnsi="仿宋" w:cs="仿宋"/>
                <w:sz w:val="32"/>
                <w:szCs w:val="32"/>
              </w:rPr>
            </w:pPr>
          </w:p>
          <w:p w:rsidR="00DD7B45" w:rsidRDefault="004B6B86">
            <w:pPr>
              <w:ind w:firstLineChars="100" w:firstLine="320"/>
              <w:jc w:val="center"/>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月底前</w:t>
            </w:r>
          </w:p>
        </w:tc>
        <w:tc>
          <w:tcPr>
            <w:tcW w:w="3508" w:type="dxa"/>
            <w:noWrap/>
          </w:tcPr>
          <w:p w:rsidR="00DD7B45" w:rsidRDefault="00DD7B45">
            <w:pPr>
              <w:rPr>
                <w:rFonts w:ascii="宋体" w:hAnsi="宋体"/>
                <w:szCs w:val="21"/>
              </w:rPr>
            </w:pPr>
          </w:p>
          <w:p w:rsidR="00DD7B45" w:rsidRDefault="004B6B86">
            <w:pPr>
              <w:rPr>
                <w:rFonts w:ascii="宋体" w:hAnsi="宋体"/>
                <w:szCs w:val="21"/>
              </w:rPr>
            </w:pPr>
            <w:r>
              <w:rPr>
                <w:rFonts w:ascii="宋体" w:hAnsi="宋体" w:hint="eastAsia"/>
                <w:szCs w:val="21"/>
              </w:rPr>
              <w:t>对</w:t>
            </w:r>
            <w:r>
              <w:rPr>
                <w:rFonts w:ascii="宋体" w:hAnsi="宋体" w:hint="eastAsia"/>
                <w:szCs w:val="21"/>
              </w:rPr>
              <w:t>2022</w:t>
            </w:r>
            <w:r>
              <w:rPr>
                <w:rFonts w:ascii="宋体" w:hAnsi="宋体" w:hint="eastAsia"/>
                <w:szCs w:val="21"/>
              </w:rPr>
              <w:t>年度食品小作坊监管提升工作进行经验总结，分析存在的问题及不足，完善长效监管机制。</w:t>
            </w:r>
          </w:p>
        </w:tc>
        <w:tc>
          <w:tcPr>
            <w:tcW w:w="3775" w:type="dxa"/>
            <w:noWrap/>
          </w:tcPr>
          <w:p w:rsidR="00DD7B45" w:rsidRDefault="004B6B86">
            <w:pPr>
              <w:rPr>
                <w:rFonts w:ascii="宋体" w:hAnsi="宋体"/>
                <w:szCs w:val="21"/>
              </w:rPr>
            </w:pPr>
            <w:r>
              <w:rPr>
                <w:rFonts w:ascii="宋体" w:hAnsi="宋体" w:hint="eastAsia"/>
                <w:szCs w:val="21"/>
              </w:rPr>
              <w:t>1</w:t>
            </w:r>
            <w:r>
              <w:rPr>
                <w:rFonts w:ascii="宋体" w:hAnsi="宋体" w:hint="eastAsia"/>
                <w:szCs w:val="21"/>
              </w:rPr>
              <w:t>、结合年度考核，对各监管所提升工作进行考核评价；</w:t>
            </w:r>
          </w:p>
          <w:p w:rsidR="00DD7B45" w:rsidRDefault="004B6B86">
            <w:pPr>
              <w:rPr>
                <w:rFonts w:ascii="宋体" w:hAnsi="宋体"/>
                <w:szCs w:val="21"/>
              </w:rPr>
            </w:pPr>
            <w:r>
              <w:rPr>
                <w:rFonts w:ascii="宋体" w:hAnsi="宋体" w:hint="eastAsia"/>
                <w:szCs w:val="21"/>
              </w:rPr>
              <w:t>2</w:t>
            </w:r>
            <w:r>
              <w:rPr>
                <w:rFonts w:ascii="宋体" w:hAnsi="宋体" w:hint="eastAsia"/>
                <w:szCs w:val="21"/>
              </w:rPr>
              <w:t>、对工作中存在的问题分析原因，提出有针对性的整改建议；</w:t>
            </w:r>
          </w:p>
          <w:p w:rsidR="00DD7B45" w:rsidRDefault="004B6B86">
            <w:pPr>
              <w:rPr>
                <w:rFonts w:ascii="宋体" w:hAnsi="宋体"/>
                <w:szCs w:val="21"/>
              </w:rPr>
            </w:pPr>
            <w:r>
              <w:rPr>
                <w:rFonts w:ascii="宋体" w:hAnsi="宋体" w:hint="eastAsia"/>
                <w:szCs w:val="21"/>
              </w:rPr>
              <w:t>3</w:t>
            </w:r>
            <w:r>
              <w:rPr>
                <w:rFonts w:ascii="宋体" w:hAnsi="宋体" w:hint="eastAsia"/>
                <w:szCs w:val="21"/>
              </w:rPr>
              <w:t>、完善长效监管举措，形成长效监管机制。</w:t>
            </w:r>
          </w:p>
        </w:tc>
        <w:tc>
          <w:tcPr>
            <w:tcW w:w="2981" w:type="dxa"/>
            <w:noWrap/>
          </w:tcPr>
          <w:p w:rsidR="00DD7B45" w:rsidRDefault="00DD7B45">
            <w:pPr>
              <w:rPr>
                <w:rFonts w:ascii="宋体" w:hAnsi="宋体"/>
                <w:sz w:val="36"/>
                <w:szCs w:val="36"/>
              </w:rPr>
            </w:pPr>
          </w:p>
        </w:tc>
      </w:tr>
    </w:tbl>
    <w:p w:rsidR="00DD7B45" w:rsidRDefault="00DD7B45"/>
    <w:p w:rsidR="00DD7B45" w:rsidRDefault="00DD7B45"/>
    <w:sectPr w:rsidR="00DD7B45" w:rsidSect="00DD7B4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B86" w:rsidRDefault="004B6B86" w:rsidP="00DD7B45">
      <w:r>
        <w:separator/>
      </w:r>
    </w:p>
  </w:endnote>
  <w:endnote w:type="continuationSeparator" w:id="1">
    <w:p w:rsidR="004B6B86" w:rsidRDefault="004B6B86" w:rsidP="00DD7B4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868186"/>
    </w:sdtPr>
    <w:sdtContent>
      <w:p w:rsidR="00DD7B45" w:rsidRDefault="00281505">
        <w:pPr>
          <w:pStyle w:val="a8"/>
          <w:jc w:val="center"/>
        </w:pPr>
        <w:r w:rsidRPr="00281505">
          <w:fldChar w:fldCharType="begin"/>
        </w:r>
        <w:r w:rsidR="004B6B86">
          <w:instrText xml:space="preserve"> PAGE   \* MERGEFORMAT </w:instrText>
        </w:r>
        <w:r w:rsidRPr="00281505">
          <w:fldChar w:fldCharType="separate"/>
        </w:r>
        <w:r w:rsidR="00DA5225" w:rsidRPr="00DA5225">
          <w:rPr>
            <w:noProof/>
            <w:lang w:val="zh-CN"/>
          </w:rPr>
          <w:t>10</w:t>
        </w:r>
        <w:r>
          <w:rPr>
            <w:lang w:val="zh-CN"/>
          </w:rPr>
          <w:fldChar w:fldCharType="end"/>
        </w:r>
      </w:p>
    </w:sdtContent>
  </w:sdt>
  <w:p w:rsidR="00DD7B45" w:rsidRDefault="00DD7B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B86" w:rsidRDefault="004B6B86" w:rsidP="00DD7B45">
      <w:r>
        <w:separator/>
      </w:r>
    </w:p>
  </w:footnote>
  <w:footnote w:type="continuationSeparator" w:id="1">
    <w:p w:rsidR="004B6B86" w:rsidRDefault="004B6B86" w:rsidP="00DD7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4C77"/>
    <w:multiLevelType w:val="singleLevel"/>
    <w:tmpl w:val="14994C77"/>
    <w:lvl w:ilvl="0">
      <w:start w:val="1"/>
      <w:numFmt w:val="decimal"/>
      <w:suff w:val="nothing"/>
      <w:lvlText w:val="%1、"/>
      <w:lvlJc w:val="left"/>
      <w:rPr>
        <w:rFonts w:ascii="宋体" w:eastAsia="宋体" w:hAnsi="宋体" w:cs="宋体" w:hint="default"/>
        <w:b w:val="0"/>
        <w:bCs w:val="0"/>
        <w:sz w:val="21"/>
        <w:szCs w:val="21"/>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7CDF"/>
    <w:rsid w:val="0002651C"/>
    <w:rsid w:val="000B15E5"/>
    <w:rsid w:val="000B1887"/>
    <w:rsid w:val="001073A6"/>
    <w:rsid w:val="00153C97"/>
    <w:rsid w:val="00186FA6"/>
    <w:rsid w:val="001912FF"/>
    <w:rsid w:val="001B2967"/>
    <w:rsid w:val="002020E8"/>
    <w:rsid w:val="0020599A"/>
    <w:rsid w:val="00237EB8"/>
    <w:rsid w:val="00247EB1"/>
    <w:rsid w:val="002600D3"/>
    <w:rsid w:val="002643AC"/>
    <w:rsid w:val="00281505"/>
    <w:rsid w:val="002B02BF"/>
    <w:rsid w:val="002B710D"/>
    <w:rsid w:val="002E1F83"/>
    <w:rsid w:val="002F3C01"/>
    <w:rsid w:val="002F79FA"/>
    <w:rsid w:val="00342956"/>
    <w:rsid w:val="00343F26"/>
    <w:rsid w:val="00374EF8"/>
    <w:rsid w:val="003A6A54"/>
    <w:rsid w:val="003F0900"/>
    <w:rsid w:val="00415F15"/>
    <w:rsid w:val="0042293F"/>
    <w:rsid w:val="00431D09"/>
    <w:rsid w:val="00470254"/>
    <w:rsid w:val="0047084C"/>
    <w:rsid w:val="004A264D"/>
    <w:rsid w:val="004B58FC"/>
    <w:rsid w:val="004B6B86"/>
    <w:rsid w:val="005502A2"/>
    <w:rsid w:val="00552109"/>
    <w:rsid w:val="00552A54"/>
    <w:rsid w:val="005A38DC"/>
    <w:rsid w:val="005A68A9"/>
    <w:rsid w:val="005C42F3"/>
    <w:rsid w:val="006064DC"/>
    <w:rsid w:val="00626315"/>
    <w:rsid w:val="00641C30"/>
    <w:rsid w:val="006934CC"/>
    <w:rsid w:val="006A0728"/>
    <w:rsid w:val="006E52BA"/>
    <w:rsid w:val="006F6161"/>
    <w:rsid w:val="0072713E"/>
    <w:rsid w:val="00737CDF"/>
    <w:rsid w:val="00745D5D"/>
    <w:rsid w:val="00763D52"/>
    <w:rsid w:val="0076421E"/>
    <w:rsid w:val="00772B5B"/>
    <w:rsid w:val="007B0E7E"/>
    <w:rsid w:val="007C094A"/>
    <w:rsid w:val="007C534A"/>
    <w:rsid w:val="007E52CF"/>
    <w:rsid w:val="007F61FB"/>
    <w:rsid w:val="0080206E"/>
    <w:rsid w:val="00824331"/>
    <w:rsid w:val="0083558D"/>
    <w:rsid w:val="008437AC"/>
    <w:rsid w:val="008519D8"/>
    <w:rsid w:val="00851B55"/>
    <w:rsid w:val="008704D6"/>
    <w:rsid w:val="00876EAA"/>
    <w:rsid w:val="008B6E8C"/>
    <w:rsid w:val="0092357F"/>
    <w:rsid w:val="00964496"/>
    <w:rsid w:val="00980C0F"/>
    <w:rsid w:val="009F2390"/>
    <w:rsid w:val="00A22249"/>
    <w:rsid w:val="00B021C0"/>
    <w:rsid w:val="00B21692"/>
    <w:rsid w:val="00B27996"/>
    <w:rsid w:val="00B323E5"/>
    <w:rsid w:val="00B356C4"/>
    <w:rsid w:val="00B632FF"/>
    <w:rsid w:val="00B66D24"/>
    <w:rsid w:val="00B83DC8"/>
    <w:rsid w:val="00B908FC"/>
    <w:rsid w:val="00B92638"/>
    <w:rsid w:val="00BD0A46"/>
    <w:rsid w:val="00C46332"/>
    <w:rsid w:val="00C57027"/>
    <w:rsid w:val="00C72CAF"/>
    <w:rsid w:val="00CD1F02"/>
    <w:rsid w:val="00D4423C"/>
    <w:rsid w:val="00D6618F"/>
    <w:rsid w:val="00D72AAA"/>
    <w:rsid w:val="00D82872"/>
    <w:rsid w:val="00DA3EFF"/>
    <w:rsid w:val="00DA5225"/>
    <w:rsid w:val="00DD7B45"/>
    <w:rsid w:val="00E1302D"/>
    <w:rsid w:val="00ED6573"/>
    <w:rsid w:val="00F742FF"/>
    <w:rsid w:val="00F8208F"/>
    <w:rsid w:val="00FB62F8"/>
    <w:rsid w:val="00FF45C1"/>
    <w:rsid w:val="04D5583C"/>
    <w:rsid w:val="06106DA3"/>
    <w:rsid w:val="06E91DA3"/>
    <w:rsid w:val="071C5217"/>
    <w:rsid w:val="075A406C"/>
    <w:rsid w:val="0C7C502D"/>
    <w:rsid w:val="0CA06999"/>
    <w:rsid w:val="10497950"/>
    <w:rsid w:val="115B690A"/>
    <w:rsid w:val="119521F1"/>
    <w:rsid w:val="12DC0C98"/>
    <w:rsid w:val="13CA73AA"/>
    <w:rsid w:val="14942891"/>
    <w:rsid w:val="16CC0E83"/>
    <w:rsid w:val="17E45565"/>
    <w:rsid w:val="1815683F"/>
    <w:rsid w:val="1A2D1B89"/>
    <w:rsid w:val="1D4F6ADB"/>
    <w:rsid w:val="1F2010A5"/>
    <w:rsid w:val="1F6317DE"/>
    <w:rsid w:val="26494BB5"/>
    <w:rsid w:val="27DD5EA5"/>
    <w:rsid w:val="2996630C"/>
    <w:rsid w:val="2AAE5D86"/>
    <w:rsid w:val="2C587E9F"/>
    <w:rsid w:val="33881743"/>
    <w:rsid w:val="39C94E09"/>
    <w:rsid w:val="3E104487"/>
    <w:rsid w:val="3E523BED"/>
    <w:rsid w:val="3EF94F1B"/>
    <w:rsid w:val="40AD57DC"/>
    <w:rsid w:val="41297BBD"/>
    <w:rsid w:val="42E64AEA"/>
    <w:rsid w:val="444B2F77"/>
    <w:rsid w:val="4470587A"/>
    <w:rsid w:val="470221BB"/>
    <w:rsid w:val="4A556883"/>
    <w:rsid w:val="4B1C0577"/>
    <w:rsid w:val="4ED76A67"/>
    <w:rsid w:val="4ED92673"/>
    <w:rsid w:val="51482DAB"/>
    <w:rsid w:val="58DE074C"/>
    <w:rsid w:val="5E865DA9"/>
    <w:rsid w:val="61930936"/>
    <w:rsid w:val="61BA4B37"/>
    <w:rsid w:val="61D8393D"/>
    <w:rsid w:val="62B0343B"/>
    <w:rsid w:val="652721A7"/>
    <w:rsid w:val="6AC86D5F"/>
    <w:rsid w:val="6CAE6A95"/>
    <w:rsid w:val="6D8141AA"/>
    <w:rsid w:val="6E1009F5"/>
    <w:rsid w:val="6F886897"/>
    <w:rsid w:val="74246CDD"/>
    <w:rsid w:val="7D0F4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qFormat="1"/>
    <w:lsdException w:name="footer" w:semiHidden="0" w:qFormat="1"/>
    <w:lsdException w:name="caption" w:uiPriority="35" w:qFormat="1"/>
    <w:lsdException w:name="table of authorities"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D7B45"/>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DD7B4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rsid w:val="00DD7B45"/>
    <w:pPr>
      <w:ind w:leftChars="200" w:left="420"/>
    </w:pPr>
  </w:style>
  <w:style w:type="paragraph" w:styleId="a4">
    <w:name w:val="Normal Indent"/>
    <w:basedOn w:val="a"/>
    <w:unhideWhenUsed/>
    <w:qFormat/>
    <w:rsid w:val="00DD7B45"/>
    <w:pPr>
      <w:ind w:firstLineChars="200" w:firstLine="420"/>
    </w:pPr>
    <w:rPr>
      <w:rFonts w:ascii="Times New Roman" w:eastAsia="宋体" w:hAnsi="Times New Roman" w:cs="Times New Roman"/>
      <w:szCs w:val="24"/>
    </w:rPr>
  </w:style>
  <w:style w:type="paragraph" w:styleId="a5">
    <w:name w:val="Body Text"/>
    <w:basedOn w:val="a"/>
    <w:link w:val="Char"/>
    <w:uiPriority w:val="1"/>
    <w:qFormat/>
    <w:rsid w:val="00DD7B45"/>
    <w:rPr>
      <w:sz w:val="32"/>
      <w:szCs w:val="32"/>
    </w:rPr>
  </w:style>
  <w:style w:type="paragraph" w:styleId="a6">
    <w:name w:val="Date"/>
    <w:basedOn w:val="a"/>
    <w:next w:val="a"/>
    <w:link w:val="Char0"/>
    <w:uiPriority w:val="99"/>
    <w:semiHidden/>
    <w:unhideWhenUsed/>
    <w:qFormat/>
    <w:rsid w:val="00DD7B45"/>
    <w:pPr>
      <w:ind w:leftChars="2500" w:left="100"/>
    </w:pPr>
  </w:style>
  <w:style w:type="paragraph" w:styleId="a7">
    <w:name w:val="Balloon Text"/>
    <w:basedOn w:val="a"/>
    <w:link w:val="Char1"/>
    <w:uiPriority w:val="99"/>
    <w:semiHidden/>
    <w:unhideWhenUsed/>
    <w:qFormat/>
    <w:rsid w:val="00DD7B45"/>
    <w:rPr>
      <w:sz w:val="18"/>
      <w:szCs w:val="18"/>
    </w:rPr>
  </w:style>
  <w:style w:type="paragraph" w:styleId="a8">
    <w:name w:val="footer"/>
    <w:basedOn w:val="a"/>
    <w:link w:val="Char2"/>
    <w:uiPriority w:val="99"/>
    <w:unhideWhenUsed/>
    <w:qFormat/>
    <w:rsid w:val="00DD7B45"/>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DD7B45"/>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DD7B45"/>
    <w:pPr>
      <w:spacing w:before="100" w:beforeAutospacing="1" w:after="100" w:afterAutospacing="1"/>
      <w:jc w:val="left"/>
    </w:pPr>
    <w:rPr>
      <w:rFonts w:eastAsia="宋体" w:cs="Times New Roman"/>
      <w:kern w:val="0"/>
      <w:sz w:val="24"/>
      <w:szCs w:val="24"/>
    </w:rPr>
  </w:style>
  <w:style w:type="table" w:styleId="ab">
    <w:name w:val="Table Grid"/>
    <w:basedOn w:val="a1"/>
    <w:uiPriority w:val="59"/>
    <w:qFormat/>
    <w:rsid w:val="00DD7B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DD7B45"/>
    <w:rPr>
      <w:color w:val="0000FF" w:themeColor="hyperlink"/>
      <w:u w:val="single"/>
    </w:rPr>
  </w:style>
  <w:style w:type="character" w:customStyle="1" w:styleId="Char3">
    <w:name w:val="页眉 Char"/>
    <w:basedOn w:val="a0"/>
    <w:link w:val="a9"/>
    <w:uiPriority w:val="99"/>
    <w:semiHidden/>
    <w:qFormat/>
    <w:rsid w:val="00DD7B45"/>
    <w:rPr>
      <w:sz w:val="18"/>
      <w:szCs w:val="18"/>
    </w:rPr>
  </w:style>
  <w:style w:type="character" w:customStyle="1" w:styleId="Char2">
    <w:name w:val="页脚 Char"/>
    <w:basedOn w:val="a0"/>
    <w:link w:val="a8"/>
    <w:uiPriority w:val="99"/>
    <w:qFormat/>
    <w:rsid w:val="00DD7B45"/>
    <w:rPr>
      <w:sz w:val="18"/>
      <w:szCs w:val="18"/>
    </w:rPr>
  </w:style>
  <w:style w:type="paragraph" w:customStyle="1" w:styleId="1">
    <w:name w:val="样式1"/>
    <w:basedOn w:val="a"/>
    <w:qFormat/>
    <w:rsid w:val="00DD7B45"/>
    <w:pPr>
      <w:ind w:firstLineChars="200" w:firstLine="602"/>
    </w:pPr>
    <w:rPr>
      <w:rFonts w:ascii="仿宋" w:eastAsia="仿宋" w:hAnsi="仿宋" w:cs="Times New Roman"/>
      <w:sz w:val="30"/>
      <w:szCs w:val="30"/>
    </w:rPr>
  </w:style>
  <w:style w:type="paragraph" w:customStyle="1" w:styleId="Bodytext1">
    <w:name w:val="Body text|1"/>
    <w:basedOn w:val="a"/>
    <w:qFormat/>
    <w:rsid w:val="00DD7B45"/>
    <w:pPr>
      <w:spacing w:line="408" w:lineRule="auto"/>
      <w:ind w:firstLine="400"/>
      <w:jc w:val="left"/>
    </w:pPr>
    <w:rPr>
      <w:rFonts w:ascii="宋体" w:eastAsia="宋体" w:hAnsi="宋体" w:cs="宋体"/>
      <w:sz w:val="28"/>
      <w:szCs w:val="28"/>
      <w:lang w:val="zh-TW" w:eastAsia="zh-TW" w:bidi="zh-TW"/>
    </w:rPr>
  </w:style>
  <w:style w:type="character" w:customStyle="1" w:styleId="Char1">
    <w:name w:val="批注框文本 Char"/>
    <w:basedOn w:val="a0"/>
    <w:link w:val="a7"/>
    <w:uiPriority w:val="99"/>
    <w:semiHidden/>
    <w:qFormat/>
    <w:rsid w:val="00DD7B45"/>
    <w:rPr>
      <w:sz w:val="18"/>
      <w:szCs w:val="18"/>
    </w:rPr>
  </w:style>
  <w:style w:type="character" w:customStyle="1" w:styleId="Char">
    <w:name w:val="正文文本 Char"/>
    <w:basedOn w:val="a0"/>
    <w:link w:val="a5"/>
    <w:uiPriority w:val="1"/>
    <w:qFormat/>
    <w:rsid w:val="00DD7B45"/>
    <w:rPr>
      <w:sz w:val="32"/>
      <w:szCs w:val="32"/>
    </w:rPr>
  </w:style>
  <w:style w:type="character" w:customStyle="1" w:styleId="Char0">
    <w:name w:val="日期 Char"/>
    <w:basedOn w:val="a0"/>
    <w:link w:val="a6"/>
    <w:uiPriority w:val="99"/>
    <w:semiHidden/>
    <w:qFormat/>
    <w:rsid w:val="00DD7B45"/>
    <w:rPr>
      <w:rFonts w:asciiTheme="minorHAnsi" w:eastAsiaTheme="minorEastAsia" w:hAnsiTheme="minorHAnsi" w:cstheme="minorBidi"/>
      <w:kern w:val="2"/>
      <w:sz w:val="21"/>
      <w:szCs w:val="22"/>
    </w:rPr>
  </w:style>
  <w:style w:type="paragraph" w:customStyle="1" w:styleId="Default">
    <w:name w:val="Default"/>
    <w:qFormat/>
    <w:rsid w:val="00DD7B45"/>
    <w:pPr>
      <w:widowControl w:val="0"/>
      <w:autoSpaceDE w:val="0"/>
      <w:autoSpaceDN w:val="0"/>
      <w:adjustRightInd w:val="0"/>
    </w:pPr>
    <w:rPr>
      <w:rFonts w:ascii="仿宋_GB2312" w:eastAsia="仿宋_GB2312" w:cs="仿宋_GB2312"/>
      <w:color w:val="000000"/>
      <w:sz w:val="24"/>
      <w:szCs w:val="24"/>
    </w:rPr>
  </w:style>
  <w:style w:type="paragraph" w:styleId="ad">
    <w:name w:val="List Paragraph"/>
    <w:basedOn w:val="a"/>
    <w:uiPriority w:val="34"/>
    <w:qFormat/>
    <w:rsid w:val="00DD7B45"/>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613</Words>
  <Characters>3498</Characters>
  <Application>Microsoft Office Word</Application>
  <DocSecurity>0</DocSecurity>
  <Lines>29</Lines>
  <Paragraphs>8</Paragraphs>
  <ScaleCrop>false</ScaleCrop>
  <Company>微软中国</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 Inc.</cp:lastModifiedBy>
  <cp:revision>3</cp:revision>
  <cp:lastPrinted>2022-03-01T01:04:00Z</cp:lastPrinted>
  <dcterms:created xsi:type="dcterms:W3CDTF">2022-03-03T05:49:00Z</dcterms:created>
  <dcterms:modified xsi:type="dcterms:W3CDTF">2022-03-03T05:53:00Z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5271FD01BBF34868AE96C9FFFBF90BBB</vt:lpwstr>
  </property>
</Properties>
</file>