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1400" w:lineRule="exact"/>
        <w:ind w:left="0" w:right="0" w:firstLine="0"/>
        <w:jc w:val="both"/>
        <w:textAlignment w:val="auto"/>
        <w:rPr>
          <w:rFonts w:hint="eastAsia" w:ascii="方正小标宋简体" w:eastAsia="方正小标宋简体"/>
          <w:sz w:val="100"/>
        </w:rPr>
      </w:pPr>
      <w:r>
        <w:rPr>
          <w:rFonts w:hint="eastAsia" w:ascii="方正小标宋简体" w:eastAsia="方正小标宋简体"/>
          <w:color w:val="FF0000"/>
          <w:spacing w:val="-20"/>
          <w:w w:val="40"/>
          <w:sz w:val="100"/>
          <w:lang w:eastAsia="zh-CN"/>
        </w:rPr>
        <w:t>商河县</w:t>
      </w:r>
      <w:r>
        <w:rPr>
          <w:rFonts w:hint="eastAsia" w:ascii="方正小标宋简体" w:eastAsia="方正小标宋简体"/>
          <w:color w:val="FF0000"/>
          <w:spacing w:val="-20"/>
          <w:w w:val="40"/>
          <w:sz w:val="100"/>
        </w:rPr>
        <w:t>社会信用体系建设工作领导小组办公室文件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1400" w:lineRule="exact"/>
        <w:ind w:right="0"/>
        <w:jc w:val="center"/>
        <w:textAlignment w:val="auto"/>
      </w:pPr>
      <w:r>
        <w:rPr>
          <w:rFonts w:hint="eastAsia"/>
          <w:lang w:eastAsia="zh-CN"/>
        </w:rPr>
        <w:t>商</w:t>
      </w:r>
      <w:r>
        <w:t>信用办〔20</w:t>
      </w:r>
      <w:r>
        <w:rPr>
          <w:rFonts w:hint="eastAsia"/>
          <w:lang w:val="en-US" w:eastAsia="zh-CN"/>
        </w:rPr>
        <w:t>22</w:t>
      </w:r>
      <w:r>
        <w:t>〕</w:t>
      </w:r>
      <w:r>
        <w:rPr>
          <w:rFonts w:hint="eastAsia"/>
          <w:lang w:val="en-US" w:eastAsia="zh-CN"/>
        </w:rPr>
        <w:t>1</w:t>
      </w:r>
      <w:r>
        <w:t>号</w:t>
      </w:r>
    </w:p>
    <w:p>
      <w:pPr>
        <w:pStyle w:val="3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139065</wp:posOffset>
                </wp:positionV>
                <wp:extent cx="5615940" cy="0"/>
                <wp:effectExtent l="0" t="0" r="0" b="0"/>
                <wp:wrapTopAndBottom/>
                <wp:docPr id="33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margin-left:80.8pt;margin-top:10.95pt;height:0pt;width:442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envf1wAAAAoBAAAPAAAAAAAAAAEAIAAAACIAAABkcnMvZG93bnJldi54bWxQSwECFAAUAAAA&#10;CACHTuJAwOCYV+8BAADf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7"/>
        <w:rPr>
          <w:sz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 w:eastAsia="zh-CN" w:bidi="zh-CN"/>
        </w:rPr>
        <w:t>商河县2022年诚信宣传月活动实施方案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为助力创建全国文明城市，加快推进省级社会信用体系建设典型城市创建工作，增进广大市民诚信意识，提升城市文明水平，营造创建诚信商河浓厚氛围，现就开展诚信文化宣传月活动制定如下方案。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after="0" w:line="600" w:lineRule="exact"/>
        <w:ind w:right="0" w:firstLine="640" w:firstLineChars="200"/>
        <w:jc w:val="left"/>
        <w:textAlignment w:val="auto"/>
        <w:rPr>
          <w:rFonts w:hint="eastAsia" w:ascii="黑体" w:eastAsia="黑体"/>
          <w:kern w:val="0"/>
        </w:rPr>
      </w:pPr>
      <w:r>
        <w:rPr>
          <w:rFonts w:hint="eastAsia" w:ascii="黑体" w:eastAsia="黑体"/>
          <w:kern w:val="0"/>
        </w:rPr>
        <w:t>一、高度重视，充分认识诚信宣传活动的重要意义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宣传月活动是社会信用体系建设全景式集中宣传的重要载体，各单位要提高认识，主动作为，动员各方力量，全面启动所承担的活动任务，做好宣传活动，确保全县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9月份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诚信宣传月活动顺利实施。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仿宋_GB2312" w:eastAsia="黑体" w:cs="仿宋_GB2312"/>
          <w:kern w:val="0"/>
          <w:sz w:val="32"/>
          <w:szCs w:val="32"/>
          <w:lang w:val="zh-CN" w:eastAsia="zh-CN" w:bidi="zh-CN"/>
        </w:rPr>
        <w:t>二、认真组织，确保各项诚信宣传活动落地落实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(一)开展诚信文化宣传进党政机关活动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各单位要结合机关主题党日、工会活动、专题学习等多形式，开展不少于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1次的机关内部的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诚信宣传活动，加强机关工作人员诚信教育，推动机关事业单位及公职人员树牢诚信意识，带头践行诚信理念，向全体干部职工发送《诚信倡议书》（附件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），开展政府部门政务诚信承诺（附件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），在办公地点或公共区域悬挂或滚动播放诚信标语（附件2），全面营造诚信机关氛围。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  <w:t>责任单位：县直各部门，各镇（街）、经济开发区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(二)开展诚信文化宣传进司法机关活动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以“阳光执法，诚信办事”为主题，各责任单位分别开展不少于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1次的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司法系统宣传工作，进一步增进司法工作的公开化和透明化，不断强化司法机关的诚信服务意识，促进工作作风转变，提升司法公信力。揭露失信败德行为，针对电信诈骗、法院判决不执行等人民群众反映强烈的严重失信问题，充分挖掘违法失信具体案件，剖析失信行为产生的原因和危害，大力曝光失信典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2" w:firstLineChars="200"/>
        <w:jc w:val="left"/>
        <w:textAlignment w:val="auto"/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</w:pPr>
      <w:r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  <w:t>责任单位：县司法局、县法院、县检察院、县公安局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(三)开展诚信文化宣传进校园班级活动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坚持“诚信为本，教育为先”的理念，将诚信文化宣传工作与学校德育工作、课堂教学、校园文化建设紧密结合起来，覆盖全县所有中小学，每个学校在宣传月内最少开展一次诚信宣传活动。可选取观看诚信教育片、开展国旗下的讲话、召开主题班会、张贴宣传海报、设计主题板报、举办征文比赛、讲诚信文化故事、将诚信作为选修课程等形式进行宣传，培养学生诚实守信的价值观。建立教师诚信执教承诺制度，通过签订教师诚信承诺书（附件5），加强对学校教职工的诚信教育管理，打造高素质教师队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2" w:firstLineChars="200"/>
        <w:jc w:val="left"/>
        <w:textAlignment w:val="auto"/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</w:pPr>
      <w:r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  <w:t>责任单位：县教体局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(四)开展诚信文化宣传进行业领域活动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通过召开座谈会、大讲堂、送政策进企业等形式，在各行业领域内开展不少于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2次的诚信文化宣传活动。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利用诚信典型案例，引导行业内企事业单位发挥诚信示范作用，把诚信文化紧密融入到企业文化建设中，督促企业在经营活动中自我约束、自我监督，增强企业诚信意识，牢固树立诚信理念。同时做好“信易贷”平台推广应用，鼓励企业签订诚信经营承诺书（附件6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2" w:firstLineChars="200"/>
        <w:jc w:val="left"/>
        <w:textAlignment w:val="auto"/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</w:pPr>
      <w:r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  <w:t>责任单位：县发改局、县科技局、县工信局、县民政局、县人社局、县住建局、县城管局、县交通运输局、县农业农村局、县文化旅游局、县卫生健康局、县市场监管局、县金融事业发展中心，各镇（街）、经济开发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(五)开展诚信文化宣传进商场超市活动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通过到商场超市入户宣传诚信守法经营、发放诚信宣传单等形式，大力宣传诚信文化，以“诚信经营，放心消费”为主题，鼓励商户签订诚信经营承诺书（附件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），提高经营者的诚信经营意识，树立各商户诚信经营观念，形成诚信经营的社会风气和文化氛围，促进形成健康、公平、有序、诚信的市场环境。同时充分利用各大型商场超市大屏幕，做好诚信标语（附件2）宣传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2" w:firstLineChars="200"/>
        <w:jc w:val="left"/>
        <w:textAlignment w:val="auto"/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</w:pPr>
      <w:r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  <w:t>责任单位：县商务服务中心、各镇（街）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(六)开展诚信文化宣传进社区农村活动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充分利用好文化站、村级活动广场和农村大集等，积极开展诚信文化宣传活动，把诚信文化宣传，融入到群众休闲娱乐活动中，同时通过设置“诚信宣传专栏”、张贴“诚信公益广告”、举办“诚信道德讲堂”等形式开展诚信主题宣传活动，增强农村党员、村干部的诚信意识，发挥好示范带头作用，逐步提升社区居民树立诚信文明的观念。探索举办以“诚实守信”为主题的星级家庭评选活动，选树一批崇德向善、诚实守信、家庭和睦的文明诚信家庭典型，进一步推进移风易俗，加强文明乡风建设，逐步增强农民群众诚信意识。每个镇（街）开展不少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3个场景的诚信宣传活动。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  <w:t>责任单位：各镇（街）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（七）开展诚信文化宣传进窗口单位活动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开展窗口服务诚信教育培训，加强服务人员的诚信教育，提高各窗口单位诚实守信意识，探索建立并完善服务规范机制。在醒目位置利用宣传栏、电子显示屏、落地展架、海报等多种形式，进行诚信宣传，树立服务窗口良好的文明形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-7"/>
          <w:kern w:val="0"/>
          <w:sz w:val="32"/>
          <w:szCs w:val="22"/>
          <w:lang w:val="zh-CN" w:eastAsia="zh-CN" w:bidi="zh-CN"/>
        </w:rPr>
        <w:t>责任单位：县行政审批局，各镇（街）、经济开发区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仿宋_GB2312" w:eastAsia="黑体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kern w:val="0"/>
          <w:sz w:val="32"/>
          <w:szCs w:val="32"/>
          <w:lang w:val="zh-CN" w:eastAsia="zh-CN" w:bidi="zh-CN"/>
        </w:rPr>
        <w:t>三、具体要求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（一）高度重视，加强领导。由县发展和改革局牵头制定宣传月活动实施方案，压实相关单位责任。各单位要切实加强领导，明确分管领导、牵头科室和责任人，将姓名、联系电话于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9月8日前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反馈至县发展和改革局，按照活动方案分工要求，将各项工作落实到位。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（二）精心组织，整体推进。由县发展和改革局负责诚信倡议书、诚信承诺书、诚信宣传标语和宣传效果统计表的格式设定。各部门要结合自身实际，认真制定落实方案，对诚信文化宣传活动的每个步骤、每项措施都要精心设计，大胆探索，尤其要结合花博会，创造性地开展诚信文化宣传活动。各单位落实方案于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9月15日前反馈至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县发展和改革局。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（三）求真务实，注重实效。各单位在每一项诚信宣传活动开展后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1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个工作日内将宣传活动信息稿（有举办日期，举办单位及活动地点，不能存在两个及以上主题，或有错别字及其他错误信息）和照片（图片不少于10张，反映出主题及活动规模，背景板、LED显示屏、投影等要求包含“诚信主题”等关键字）反馈至县发展和改革局。各单位、学校开展活动统计表以及在活动中签订的承诺书（政务诚信承诺书、教师诚信承诺书、诚信经营承诺书），于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10月10日前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统一反馈至县发展和改革局。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联系电话：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68780517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，邮箱：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shxfgwggk@jn.shandong.cn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附件：1.2022年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>商河县诚信宣传月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活动统计表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     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2.诚信宣传标语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 xml:space="preserve">     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3.诚信倡议书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 xml:space="preserve">     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4.政务诚信承诺书（供参考）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 xml:space="preserve">     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5.教师诚信承诺书（供参考）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 xml:space="preserve">     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zh-CN" w:eastAsia="zh-CN" w:bidi="zh-CN"/>
        </w:rPr>
        <w:t>6.诚信经营承诺书（供参考）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right="255" w:firstLine="608" w:firstLineChars="200"/>
        <w:jc w:val="both"/>
        <w:textAlignment w:val="auto"/>
        <w:rPr>
          <w:rFonts w:hint="eastAsia"/>
          <w:spacing w:val="-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textAlignment w:val="auto"/>
        <w:rPr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879"/>
        <w:jc w:val="right"/>
        <w:textAlignment w:val="auto"/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  <w:lang w:val="en-US" w:eastAsia="zh-CN" w:bidi="zh-CN"/>
        </w:rPr>
        <w:t xml:space="preserve">      </w:t>
      </w:r>
    </w:p>
    <w:p>
      <w:pPr>
        <w:keepNext w:val="0"/>
        <w:keepLines w:val="0"/>
        <w:pageBreakBefore w:val="0"/>
        <w:widowControl w:val="0"/>
        <w:tabs>
          <w:tab w:val="left" w:pos="5969"/>
        </w:tabs>
        <w:kinsoku/>
        <w:wordWrap/>
        <w:overflowPunct/>
        <w:topLinePunct w:val="0"/>
        <w:autoSpaceDE w:val="0"/>
        <w:autoSpaceDN w:val="0"/>
        <w:bidi w:val="0"/>
        <w:spacing w:before="61" w:line="600" w:lineRule="exact"/>
        <w:ind w:right="0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  <w:lang w:val="en-US" w:eastAsia="zh-CN" w:bidi="zh-CN"/>
        </w:rPr>
        <w:t xml:space="preserve">  </w:t>
      </w:r>
    </w:p>
    <w:sectPr>
      <w:pgSz w:w="11910" w:h="16840"/>
      <w:pgMar w:top="1599" w:right="1620" w:bottom="1599" w:left="1680" w:header="720" w:footer="720" w:gutter="0"/>
      <w:cols w:equalWidth="0" w:num="1">
        <w:col w:w="861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2E2YWVkNTcwM2JiNmY3NGNjNWIyYTljYzQ1ZmIifQ=="/>
  </w:docVars>
  <w:rsids>
    <w:rsidRoot w:val="00000000"/>
    <w:rsid w:val="01677071"/>
    <w:rsid w:val="10F23648"/>
    <w:rsid w:val="1991729F"/>
    <w:rsid w:val="295267A0"/>
    <w:rsid w:val="299F08C1"/>
    <w:rsid w:val="2A48068D"/>
    <w:rsid w:val="493D275D"/>
    <w:rsid w:val="4D0425B9"/>
    <w:rsid w:val="4DFB3C12"/>
    <w:rsid w:val="52650E3A"/>
    <w:rsid w:val="5A024F00"/>
    <w:rsid w:val="65D46AEB"/>
    <w:rsid w:val="6AF64B1C"/>
    <w:rsid w:val="73DD3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5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64" w:right="256" w:firstLine="627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2419</Words>
  <Characters>2471</Characters>
  <TotalTime>7</TotalTime>
  <ScaleCrop>false</ScaleCrop>
  <LinksUpToDate>false</LinksUpToDate>
  <CharactersWithSpaces>2515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2020-11-10T02:59:00Z</dcterms:created>
  <dc:creator>Administrator</dc:creator>
  <cp:lastModifiedBy>风</cp:lastModifiedBy>
  <cp:lastPrinted>2020-11-24T07:01:00Z</cp:lastPrinted>
  <dcterms:modified xsi:type="dcterms:W3CDTF">2022-09-06T03:53:51Z</dcterms:modified>
  <dc:title>Microsoft Word - 济发改信用2018.3号_37头_.doc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2020-11-10T00:00:00Z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05AB9473B32541A89EFE38C072300209</vt:lpwstr>
  </property>
</Properties>
</file>