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right" w:pos="8306"/>
        </w:tabs>
        <w:jc w:val="center"/>
        <w:rPr>
          <w:rFonts w:ascii="方正小标宋简体" w:eastAsia="方正小标宋简体" w:hAnsiTheme="majorHAnsi" w:cstheme="majorBidi"/>
          <w:bCs/>
          <w:sz w:val="44"/>
          <w:szCs w:val="44"/>
        </w:rPr>
      </w:pPr>
      <w:r>
        <w:rPr>
          <w:sz w:val="96"/>
        </w:rPr>
        <w:pict>
          <v:line id="_x0000_s1026" o:spid="_x0000_s1026" o:spt="20" style="position:absolute;left:0pt;margin-left:4.2pt;margin-top:66.95pt;height:0pt;width:408.15pt;z-index:251658240;mso-width-relative:page;mso-height-relative:page;" stroked="t" coordsize="21600,21600" o:gfxdata="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RmmTp1QAAAAkBAAAPAAAAAAAAAAEAIAAAACIAAABkcnMvZG93bnJldi54bWxQ&#10;SwECFAAUAAAACACHTuJA6tmeO/oBAADEAwAADgAAAAAAAAABACAAAAAkAQAAZHJzL2Uyb0RvYy54&#10;bWxQSwUGAAAAAAYABgBZAQAAkAUAAAAA&#10;">
            <v:path arrowok="t"/>
            <v:fill focussize="0,0"/>
            <v:stroke weight="2.25pt" color="#FF0000" linestyle="thickThin" joinstyle="miter"/>
            <v:imagedata o:title=""/>
            <o:lock v:ext="edit"/>
          </v:line>
        </w:pict>
      </w:r>
      <w:r>
        <w:rPr>
          <w:rFonts w:hint="eastAsia" w:ascii="方正小标宋简体" w:hAnsi="方正小标宋简体" w:eastAsia="方正小标宋简体" w:cs="方正小标宋简体"/>
          <w:color w:val="FF0000"/>
          <w:spacing w:val="5"/>
          <w:w w:val="40"/>
          <w:kern w:val="0"/>
          <w:sz w:val="96"/>
          <w:szCs w:val="96"/>
          <w:fitText w:val="7854" w:id="0"/>
        </w:rPr>
        <w:t>历下区社会信用体系建设工作领导小组办公</w:t>
      </w:r>
      <w:r>
        <w:rPr>
          <w:rFonts w:hint="eastAsia" w:ascii="方正小标宋简体" w:hAnsi="方正小标宋简体" w:eastAsia="方正小标宋简体" w:cs="方正小标宋简体"/>
          <w:color w:val="FF0000"/>
          <w:spacing w:val="6"/>
          <w:w w:val="40"/>
          <w:kern w:val="0"/>
          <w:sz w:val="96"/>
          <w:szCs w:val="96"/>
          <w:fitText w:val="7854" w:id="0"/>
        </w:rPr>
        <w:t>室</w:t>
      </w:r>
    </w:p>
    <w:p>
      <w:pPr>
        <w:widowControl/>
        <w:spacing w:line="560" w:lineRule="exact"/>
        <w:jc w:val="center"/>
        <w:rPr>
          <w:rFonts w:hint="eastAsia" w:ascii="方正小标宋简体" w:eastAsia="方正小标宋简体" w:hAnsiTheme="majorHAnsi" w:cstheme="majorBidi"/>
          <w:bCs/>
          <w:sz w:val="44"/>
          <w:szCs w:val="44"/>
        </w:rPr>
      </w:pPr>
    </w:p>
    <w:p>
      <w:pPr>
        <w:widowControl/>
        <w:spacing w:line="560" w:lineRule="exact"/>
        <w:jc w:val="center"/>
        <w:rPr>
          <w:rFonts w:hint="eastAsia" w:ascii="方正小标宋简体" w:eastAsia="方正小标宋简体" w:hAnsiTheme="majorHAnsi" w:cstheme="majorBidi"/>
          <w:bCs/>
          <w:sz w:val="44"/>
          <w:szCs w:val="44"/>
        </w:rPr>
      </w:pPr>
      <w:r>
        <w:rPr>
          <w:rFonts w:ascii="方正小标宋简体" w:eastAsia="方正小标宋简体" w:hAnsiTheme="majorHAnsi" w:cstheme="majorBidi"/>
          <w:bCs/>
          <w:sz w:val="44"/>
          <w:szCs w:val="44"/>
        </w:rPr>
        <w:t>2020年历下区社会信用体系建设</w:t>
      </w:r>
    </w:p>
    <w:p>
      <w:pPr>
        <w:widowControl/>
        <w:spacing w:line="560" w:lineRule="exact"/>
        <w:jc w:val="center"/>
        <w:rPr>
          <w:rFonts w:ascii="仿宋_GB2312" w:eastAsia="方正小标宋简体"/>
          <w:sz w:val="32"/>
          <w:szCs w:val="32"/>
        </w:rPr>
      </w:pPr>
      <w:r>
        <w:rPr>
          <w:rFonts w:ascii="方正小标宋简体" w:eastAsia="方正小标宋简体" w:hAnsiTheme="majorHAnsi" w:cstheme="majorBidi"/>
          <w:bCs/>
          <w:sz w:val="44"/>
          <w:szCs w:val="44"/>
        </w:rPr>
        <w:t>工作总结</w:t>
      </w:r>
    </w:p>
    <w:p>
      <w:pPr>
        <w:pStyle w:val="6"/>
        <w:widowControl/>
        <w:spacing w:beforeAutospacing="0" w:afterAutospacing="0" w:line="560" w:lineRule="exact"/>
        <w:ind w:firstLine="640" w:firstLineChars="200"/>
        <w:jc w:val="both"/>
        <w:rPr>
          <w:rFonts w:hint="eastAsia" w:ascii="仿宋_GB2312" w:eastAsia="仿宋_GB2312" w:cstheme="minorBidi"/>
          <w:kern w:val="2"/>
          <w:sz w:val="32"/>
          <w:szCs w:val="32"/>
        </w:rPr>
      </w:pPr>
      <w:r>
        <w:rPr>
          <w:rFonts w:hint="eastAsia" w:ascii="仿宋_GB2312" w:eastAsia="仿宋_GB2312" w:cstheme="minorBidi"/>
          <w:kern w:val="2"/>
          <w:sz w:val="32"/>
          <w:szCs w:val="32"/>
        </w:rPr>
        <w:t xml:space="preserve">                (</w:t>
      </w:r>
      <w:r>
        <w:rPr>
          <w:rFonts w:ascii="仿宋_GB2312" w:eastAsia="仿宋_GB2312" w:cstheme="minorBidi"/>
          <w:kern w:val="2"/>
          <w:sz w:val="32"/>
          <w:szCs w:val="32"/>
        </w:rPr>
        <w:t>2021</w:t>
      </w:r>
      <w:r>
        <w:rPr>
          <w:rFonts w:hint="eastAsia" w:ascii="仿宋_GB2312" w:eastAsia="仿宋_GB2312" w:cstheme="minorBidi"/>
          <w:kern w:val="2"/>
          <w:sz w:val="32"/>
          <w:szCs w:val="32"/>
        </w:rPr>
        <w:t>年1月)</w:t>
      </w:r>
    </w:p>
    <w:p>
      <w:pPr>
        <w:spacing w:line="580" w:lineRule="exact"/>
        <w:ind w:firstLine="640" w:firstLineChars="200"/>
        <w:rPr>
          <w:rFonts w:hint="eastAsia" w:ascii="黑体" w:hAnsi="Times New Roman" w:eastAsia="黑体" w:cs="Times New Roman"/>
          <w:sz w:val="32"/>
          <w:szCs w:val="32"/>
          <w:lang w:val="en-US" w:eastAsia="zh-CN"/>
        </w:rPr>
      </w:pPr>
    </w:p>
    <w:p>
      <w:pPr>
        <w:spacing w:line="580" w:lineRule="exact"/>
        <w:ind w:firstLine="640" w:firstLineChars="200"/>
        <w:rPr>
          <w:rFonts w:hint="default" w:ascii="黑体" w:hAnsi="Times New Roman" w:eastAsia="黑体" w:cs="Times New Roman"/>
          <w:sz w:val="32"/>
          <w:szCs w:val="32"/>
          <w:lang w:val="en-US" w:eastAsia="zh-CN"/>
        </w:rPr>
      </w:pPr>
      <w:r>
        <w:rPr>
          <w:rFonts w:hint="eastAsia" w:ascii="黑体" w:hAnsi="Times New Roman" w:eastAsia="黑体" w:cs="Times New Roman"/>
          <w:sz w:val="32"/>
          <w:szCs w:val="32"/>
          <w:lang w:val="en-US" w:eastAsia="zh-CN"/>
        </w:rPr>
        <w:t>一、2020年工作总结</w:t>
      </w:r>
    </w:p>
    <w:p>
      <w:pPr>
        <w:pStyle w:val="6"/>
        <w:widowControl/>
        <w:spacing w:beforeAutospacing="0" w:afterAutospacing="0" w:line="580" w:lineRule="exact"/>
        <w:ind w:firstLine="640" w:firstLineChars="200"/>
        <w:jc w:val="both"/>
        <w:rPr>
          <w:rFonts w:hint="default" w:ascii="仿宋_GB2312" w:eastAsia="仿宋_GB2312" w:cstheme="minorBidi"/>
          <w:kern w:val="2"/>
          <w:sz w:val="32"/>
          <w:szCs w:val="32"/>
          <w:lang w:val="en-US" w:eastAsia="zh-CN"/>
        </w:rPr>
      </w:pPr>
      <w:r>
        <w:rPr>
          <w:rFonts w:hint="eastAsia" w:ascii="仿宋_GB2312" w:eastAsia="仿宋_GB2312" w:cstheme="minorBidi"/>
          <w:kern w:val="2"/>
          <w:sz w:val="32"/>
          <w:szCs w:val="32"/>
        </w:rPr>
        <w:t>2020年,历下区将“诚信历下”建设列入全区“重点工作攻坚年”重点任务，认真落实省、市有关社会信用体系建设的总体部署，并充分发挥历下区位优势，坚持“制度引领、应用核心”的原则，从信用体系建设顶层设计出发，加强信用信息的创新应用，充分发挥宽厚里街区和解放路街道“双试点”示范引领作用，擦亮了“诚信历下”品牌，让全区信用体系建设走在了全市前列。</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完善信用建设顶层设计</w:t>
      </w:r>
    </w:p>
    <w:p>
      <w:pPr>
        <w:pStyle w:val="6"/>
        <w:spacing w:beforeAutospacing="0" w:afterAutospacing="0" w:line="580" w:lineRule="exact"/>
        <w:ind w:firstLine="640" w:firstLineChars="200"/>
        <w:jc w:val="both"/>
        <w:rPr>
          <w:rFonts w:ascii="仿宋_GB2312" w:eastAsia="仿宋_GB2312" w:cstheme="minorBidi"/>
          <w:kern w:val="2"/>
          <w:sz w:val="32"/>
          <w:szCs w:val="32"/>
        </w:rPr>
      </w:pPr>
      <w:r>
        <w:rPr>
          <w:rFonts w:hint="eastAsia" w:ascii="仿宋_GB2312" w:eastAsia="仿宋_GB2312" w:cstheme="minorBidi"/>
          <w:kern w:val="2"/>
          <w:sz w:val="32"/>
          <w:szCs w:val="32"/>
        </w:rPr>
        <w:t>注重信用建设从顶层设计出发，健全工作机制、坚持制度引领、归集信用信息、强化组织保障，为推进“诚信历下”建设奠定了坚实的基础。</w:t>
      </w:r>
    </w:p>
    <w:p>
      <w:pPr>
        <w:pStyle w:val="6"/>
        <w:spacing w:beforeAutospacing="0" w:afterAutospacing="0" w:line="580" w:lineRule="exact"/>
        <w:ind w:firstLine="640" w:firstLineChars="200"/>
        <w:jc w:val="both"/>
        <w:rPr>
          <w:rFonts w:ascii="仿宋_GB2312" w:eastAsia="仿宋_GB2312" w:cstheme="minorBidi"/>
          <w:kern w:val="2"/>
          <w:sz w:val="32"/>
          <w:szCs w:val="32"/>
        </w:rPr>
      </w:pPr>
      <w:r>
        <w:rPr>
          <w:rFonts w:hint="eastAsia" w:ascii="楷体" w:hAnsi="楷体" w:eastAsia="楷体" w:cs="楷体"/>
          <w:sz w:val="32"/>
          <w:szCs w:val="32"/>
          <w:lang w:val="en-US" w:eastAsia="zh-CN"/>
        </w:rPr>
        <w:t>1.</w:t>
      </w:r>
      <w:r>
        <w:rPr>
          <w:rFonts w:hint="eastAsia" w:ascii="楷体" w:hAnsi="楷体" w:eastAsia="楷体" w:cs="楷体"/>
          <w:sz w:val="32"/>
          <w:szCs w:val="32"/>
        </w:rPr>
        <w:t>健全工作机制</w:t>
      </w:r>
      <w:r>
        <w:rPr>
          <w:rFonts w:hint="eastAsia" w:ascii="楷体" w:hAnsi="楷体" w:eastAsia="楷体" w:cs="楷体"/>
          <w:sz w:val="32"/>
          <w:szCs w:val="32"/>
          <w:lang w:eastAsia="zh-CN"/>
        </w:rPr>
        <w:t>。</w:t>
      </w:r>
      <w:r>
        <w:rPr>
          <w:rFonts w:hint="eastAsia" w:ascii="仿宋_GB2312" w:eastAsia="仿宋_GB2312" w:cstheme="minorBidi"/>
          <w:kern w:val="2"/>
          <w:sz w:val="32"/>
          <w:szCs w:val="32"/>
        </w:rPr>
        <w:t>2020年历下区将“诚信历下”建设列入全区“重点工作攻坚年”重点任务。区政府组织召开信用体系建设专题座谈会，研究讨论“诚信历下”建设思路。会后，区发改局立即成立工作专班，先后组织召开三次专题小组会议，邀请专家学者召开“诚信历下”建设专家论证会，明确“诚信历下”创建形式及方法路径，确定基本框架思路及重点工作任务。</w:t>
      </w:r>
    </w:p>
    <w:p>
      <w:pPr>
        <w:spacing w:line="580" w:lineRule="exact"/>
        <w:ind w:firstLine="640" w:firstLineChars="200"/>
        <w:rPr>
          <w:rFonts w:ascii="仿宋_GB2312" w:eastAsia="仿宋_GB2312" w:cstheme="minorBidi"/>
          <w:kern w:val="2"/>
          <w:sz w:val="32"/>
          <w:szCs w:val="32"/>
        </w:rPr>
      </w:pPr>
      <w:r>
        <w:rPr>
          <w:rFonts w:hint="eastAsia" w:ascii="楷体" w:hAnsi="楷体" w:eastAsia="楷体" w:cs="楷体"/>
          <w:sz w:val="32"/>
          <w:szCs w:val="32"/>
          <w:lang w:val="en-US" w:eastAsia="zh-CN"/>
        </w:rPr>
        <w:t>2.</w:t>
      </w:r>
      <w:r>
        <w:rPr>
          <w:rFonts w:hint="eastAsia" w:ascii="楷体" w:hAnsi="楷体" w:eastAsia="楷体" w:cs="楷体"/>
          <w:sz w:val="32"/>
          <w:szCs w:val="32"/>
        </w:rPr>
        <w:t>完善制度建设</w:t>
      </w:r>
      <w:r>
        <w:rPr>
          <w:rFonts w:hint="eastAsia" w:ascii="楷体" w:hAnsi="楷体" w:eastAsia="楷体" w:cs="楷体"/>
          <w:sz w:val="32"/>
          <w:szCs w:val="32"/>
          <w:lang w:eastAsia="zh-CN"/>
        </w:rPr>
        <w:t>。</w:t>
      </w:r>
      <w:r>
        <w:rPr>
          <w:rFonts w:hint="eastAsia" w:ascii="仿宋_GB2312" w:eastAsia="仿宋_GB2312" w:cstheme="minorBidi"/>
          <w:kern w:val="2"/>
          <w:sz w:val="32"/>
          <w:szCs w:val="32"/>
        </w:rPr>
        <w:t>推进制定历下社会信用体系建设纲领性文件的出台，结合历下区实际，广泛征求各单位意见，研究制定了《历下区社会信用体系建设三年行动计划（2021-2023年）》。根据国家出台的顶层设计文件，逐一制定历下区制度落实文件。编制完成《历下区公共信用信息应用清单》，建立区公共信用信息目录动态更新机制，在行政机关和事业单位的招商引资、行政审批、政府采购、荣誉称号授予、专项资金安排、财政资金补贴等涉及公共服务领域和重点工作中，设立信用信息查询环节，制定使用全国信用信息共享平台信用报告的硬性规定。</w:t>
      </w:r>
    </w:p>
    <w:p>
      <w:pPr>
        <w:spacing w:line="580" w:lineRule="exact"/>
        <w:ind w:firstLine="640" w:firstLineChars="200"/>
        <w:rPr>
          <w:rFonts w:ascii="仿宋_GB2312" w:eastAsia="仿宋_GB2312" w:cstheme="minorBidi"/>
          <w:kern w:val="2"/>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加强信用信息归集</w:t>
      </w:r>
      <w:r>
        <w:rPr>
          <w:rFonts w:hint="eastAsia" w:ascii="楷体" w:hAnsi="楷体" w:eastAsia="楷体" w:cs="楷体"/>
          <w:sz w:val="32"/>
          <w:szCs w:val="32"/>
          <w:lang w:eastAsia="zh-CN"/>
        </w:rPr>
        <w:t>。</w:t>
      </w:r>
      <w:r>
        <w:rPr>
          <w:rFonts w:hint="eastAsia" w:ascii="仿宋_GB2312" w:eastAsia="仿宋_GB2312" w:cstheme="minorBidi"/>
          <w:kern w:val="2"/>
          <w:sz w:val="32"/>
          <w:szCs w:val="32"/>
        </w:rPr>
        <w:t>按照“权力清单”和“责任清单”制度要求，坚持“谁产生、谁公示、谁负责”原则，依法全面梳理区级部门行政许可和行政处罚事项公示目录。建立健全“双公示”信息信息报送机制，实现长效动态管理。统筹、指导社会信用体系建设领导小组成员单位报送“双公示”信用信息，通过“信用中国（山东济南）”、政府网“双公示”板块进行公示，主动接受社会公众监督。截至2020年1</w:t>
      </w:r>
      <w:r>
        <w:rPr>
          <w:rFonts w:hint="eastAsia" w:ascii="仿宋_GB2312" w:eastAsia="仿宋_GB2312" w:cstheme="minorBidi"/>
          <w:kern w:val="2"/>
          <w:sz w:val="32"/>
          <w:szCs w:val="32"/>
          <w:lang w:val="en-US" w:eastAsia="zh-CN"/>
        </w:rPr>
        <w:t>2</w:t>
      </w:r>
      <w:r>
        <w:rPr>
          <w:rFonts w:hint="eastAsia" w:ascii="仿宋_GB2312" w:eastAsia="仿宋_GB2312" w:cstheme="minorBidi"/>
          <w:kern w:val="2"/>
          <w:sz w:val="32"/>
          <w:szCs w:val="32"/>
        </w:rPr>
        <w:t>月</w:t>
      </w:r>
      <w:r>
        <w:rPr>
          <w:rFonts w:hint="eastAsia" w:ascii="仿宋_GB2312" w:eastAsia="仿宋_GB2312" w:cstheme="minorBidi"/>
          <w:kern w:val="2"/>
          <w:sz w:val="32"/>
          <w:szCs w:val="32"/>
          <w:lang w:val="en-US" w:eastAsia="zh-CN"/>
        </w:rPr>
        <w:t>31</w:t>
      </w:r>
      <w:r>
        <w:rPr>
          <w:rFonts w:hint="eastAsia" w:ascii="仿宋_GB2312" w:eastAsia="仿宋_GB2312" w:cstheme="minorBidi"/>
          <w:kern w:val="2"/>
          <w:sz w:val="32"/>
          <w:szCs w:val="32"/>
        </w:rPr>
        <w:t>日，共上报“双公示”信用信息</w:t>
      </w:r>
      <w:r>
        <w:rPr>
          <w:rFonts w:hint="eastAsia" w:ascii="仿宋_GB2312" w:eastAsia="仿宋_GB2312" w:cstheme="minorBidi"/>
          <w:kern w:val="2"/>
          <w:sz w:val="32"/>
          <w:szCs w:val="32"/>
          <w:lang w:val="en-US" w:eastAsia="zh-CN"/>
        </w:rPr>
        <w:t>146423</w:t>
      </w:r>
      <w:r>
        <w:rPr>
          <w:rFonts w:hint="eastAsia" w:ascii="仿宋_GB2312" w:eastAsia="仿宋_GB2312" w:cstheme="minorBidi"/>
          <w:kern w:val="2"/>
          <w:sz w:val="32"/>
          <w:szCs w:val="32"/>
        </w:rPr>
        <w:t>条，其中行政许可信息</w:t>
      </w:r>
      <w:r>
        <w:rPr>
          <w:rFonts w:hint="eastAsia" w:ascii="仿宋_GB2312" w:eastAsia="仿宋_GB2312" w:cstheme="minorBidi"/>
          <w:kern w:val="2"/>
          <w:sz w:val="32"/>
          <w:szCs w:val="32"/>
          <w:lang w:val="en-US" w:eastAsia="zh-CN"/>
        </w:rPr>
        <w:t>143135</w:t>
      </w:r>
      <w:r>
        <w:rPr>
          <w:rFonts w:hint="eastAsia" w:ascii="仿宋_GB2312" w:eastAsia="仿宋_GB2312" w:cstheme="minorBidi"/>
          <w:kern w:val="2"/>
          <w:sz w:val="32"/>
          <w:szCs w:val="32"/>
        </w:rPr>
        <w:t>条，行政处罚信息</w:t>
      </w:r>
      <w:r>
        <w:rPr>
          <w:rFonts w:hint="eastAsia" w:ascii="仿宋_GB2312" w:eastAsia="仿宋_GB2312" w:cstheme="minorBidi"/>
          <w:kern w:val="2"/>
          <w:sz w:val="32"/>
          <w:szCs w:val="32"/>
          <w:lang w:val="en-US" w:eastAsia="zh-CN"/>
        </w:rPr>
        <w:t>3288</w:t>
      </w:r>
      <w:r>
        <w:rPr>
          <w:rFonts w:hint="eastAsia" w:ascii="仿宋_GB2312" w:eastAsia="仿宋_GB2312" w:cstheme="minorBidi"/>
          <w:kern w:val="2"/>
          <w:sz w:val="32"/>
          <w:szCs w:val="32"/>
        </w:rPr>
        <w:t>条。</w:t>
      </w:r>
    </w:p>
    <w:p>
      <w:pPr>
        <w:spacing w:line="580" w:lineRule="exact"/>
        <w:ind w:firstLine="640" w:firstLineChars="200"/>
        <w:rPr>
          <w:rFonts w:ascii="仿宋_GB2312" w:eastAsia="仿宋_GB2312" w:cstheme="minorBidi"/>
          <w:kern w:val="2"/>
          <w:sz w:val="32"/>
          <w:szCs w:val="32"/>
        </w:rPr>
      </w:pPr>
      <w:r>
        <w:rPr>
          <w:rFonts w:hint="eastAsia" w:ascii="楷体" w:hAnsi="楷体" w:eastAsia="楷体" w:cs="楷体"/>
          <w:sz w:val="32"/>
          <w:szCs w:val="32"/>
          <w:lang w:val="en-US" w:eastAsia="zh-CN"/>
        </w:rPr>
        <w:t>4.</w:t>
      </w:r>
      <w:r>
        <w:rPr>
          <w:rFonts w:hint="eastAsia" w:ascii="楷体" w:hAnsi="楷体" w:eastAsia="楷体" w:cs="楷体"/>
          <w:sz w:val="32"/>
          <w:szCs w:val="32"/>
        </w:rPr>
        <w:t>提升队伍水平</w:t>
      </w:r>
      <w:r>
        <w:rPr>
          <w:rFonts w:hint="eastAsia" w:ascii="楷体" w:hAnsi="楷体" w:eastAsia="楷体" w:cs="楷体"/>
          <w:sz w:val="32"/>
          <w:szCs w:val="32"/>
          <w:lang w:eastAsia="zh-CN"/>
        </w:rPr>
        <w:t>。</w:t>
      </w:r>
      <w:r>
        <w:rPr>
          <w:rFonts w:hint="eastAsia" w:ascii="仿宋_GB2312" w:eastAsia="仿宋_GB2312" w:cstheme="minorBidi"/>
          <w:kern w:val="2"/>
          <w:sz w:val="32"/>
          <w:szCs w:val="32"/>
        </w:rPr>
        <w:t>充分吸收第三方力量，调研、培训。注重“走出去”多学习、多借鉴，先后跟随市信用办考察团赴威海市、荣成市，组织相关办事处赴广东深圳考察学习先进经验，对标先进补齐短板，创新信用应用思路。充分依托济南国合信用研究院提供智力支撑，组织历下区信用工作培训，切实提升全区信用工作人员的业务能力和水平。</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重视信用信息创新应用</w:t>
      </w:r>
    </w:p>
    <w:p>
      <w:pPr>
        <w:pStyle w:val="6"/>
        <w:spacing w:beforeAutospacing="0" w:afterAutospacing="0" w:line="580" w:lineRule="exact"/>
        <w:ind w:firstLine="640" w:firstLineChars="200"/>
        <w:jc w:val="both"/>
        <w:rPr>
          <w:rFonts w:ascii="仿宋_GB2312" w:eastAsia="仿宋_GB2312" w:cstheme="minorBidi"/>
          <w:kern w:val="2"/>
          <w:sz w:val="32"/>
          <w:szCs w:val="32"/>
        </w:rPr>
      </w:pPr>
      <w:r>
        <w:rPr>
          <w:rFonts w:hint="eastAsia" w:ascii="仿宋_GB2312" w:eastAsia="仿宋_GB2312" w:cstheme="minorBidi"/>
          <w:kern w:val="2"/>
          <w:sz w:val="32"/>
          <w:szCs w:val="32"/>
        </w:rPr>
        <w:t>充分重视信用信息的创新应用，加强信用分级分类监管、加快“信易贷”平台推广、开展政务失信专项治理，</w:t>
      </w:r>
      <w:r>
        <w:rPr>
          <w:rFonts w:ascii="仿宋_GB2312" w:eastAsia="仿宋_GB2312" w:cstheme="minorBidi"/>
          <w:kern w:val="2"/>
          <w:sz w:val="32"/>
          <w:szCs w:val="32"/>
        </w:rPr>
        <w:t>营造</w:t>
      </w:r>
      <w:r>
        <w:rPr>
          <w:rFonts w:hint="eastAsia" w:ascii="仿宋_GB2312" w:eastAsia="仿宋_GB2312" w:cstheme="minorBidi"/>
          <w:kern w:val="2"/>
          <w:sz w:val="32"/>
          <w:szCs w:val="32"/>
        </w:rPr>
        <w:t>诚实守信的</w:t>
      </w:r>
      <w:r>
        <w:rPr>
          <w:rFonts w:ascii="仿宋_GB2312" w:eastAsia="仿宋_GB2312" w:cstheme="minorBidi"/>
          <w:kern w:val="2"/>
          <w:sz w:val="32"/>
          <w:szCs w:val="32"/>
        </w:rPr>
        <w:t>营商环境</w:t>
      </w:r>
      <w:r>
        <w:rPr>
          <w:rFonts w:hint="eastAsia" w:ascii="仿宋_GB2312" w:eastAsia="仿宋_GB2312" w:cstheme="minorBidi"/>
          <w:kern w:val="2"/>
          <w:sz w:val="32"/>
          <w:szCs w:val="32"/>
        </w:rPr>
        <w:t>。</w:t>
      </w:r>
    </w:p>
    <w:p>
      <w:pPr>
        <w:spacing w:line="580" w:lineRule="exact"/>
        <w:ind w:firstLine="640" w:firstLineChars="200"/>
        <w:rPr>
          <w:rFonts w:ascii="仿宋_GB2312" w:eastAsia="仿宋_GB2312" w:cstheme="minorBidi"/>
          <w:kern w:val="2"/>
          <w:sz w:val="32"/>
          <w:szCs w:val="32"/>
        </w:rPr>
      </w:pPr>
      <w:r>
        <w:rPr>
          <w:rFonts w:hint="eastAsia" w:ascii="楷体" w:hAnsi="楷体" w:eastAsia="楷体" w:cs="楷体"/>
          <w:sz w:val="32"/>
          <w:szCs w:val="32"/>
          <w:lang w:val="en-US" w:eastAsia="zh-CN"/>
        </w:rPr>
        <w:t>1.</w:t>
      </w:r>
      <w:r>
        <w:rPr>
          <w:rFonts w:hint="eastAsia" w:ascii="楷体" w:hAnsi="楷体" w:eastAsia="楷体" w:cs="楷体"/>
          <w:sz w:val="32"/>
          <w:szCs w:val="32"/>
        </w:rPr>
        <w:t>加强信用分级分类监管</w:t>
      </w:r>
      <w:r>
        <w:rPr>
          <w:rFonts w:hint="eastAsia" w:ascii="楷体" w:hAnsi="楷体" w:eastAsia="楷体" w:cs="楷体"/>
          <w:sz w:val="32"/>
          <w:szCs w:val="32"/>
          <w:lang w:eastAsia="zh-CN"/>
        </w:rPr>
        <w:t>。</w:t>
      </w:r>
      <w:r>
        <w:rPr>
          <w:rFonts w:hint="eastAsia" w:ascii="仿宋_GB2312" w:eastAsia="仿宋_GB2312" w:cstheme="minorBidi"/>
          <w:kern w:val="2"/>
          <w:sz w:val="32"/>
          <w:szCs w:val="32"/>
        </w:rPr>
        <w:t>将信用分级分类监管作为监管的重要环节，向全区社会信用体系建设领导小组成员单位转发《济南市企业信用分级分类监管办法（试行）》，要求各部门熟练运用全国信用信息共享平台（山东济南）查询企业信用评分和等级，根据企业信用状况，采取差异化的监管措施。以自贸试验区历下区块为试点，全面梳理企业信用分级分类情况，据此采取差异化的监管措施，守信企业提供便利，失信企业重点监管。截止2020年7月底，自贸试验区历下区块企业按照行业类别不同分为19个行业，信用评级B级以上企业达107家，其中1家企业入选2020年山东省诚信建设示范企业。</w:t>
      </w:r>
    </w:p>
    <w:p>
      <w:pPr>
        <w:spacing w:line="580" w:lineRule="exact"/>
        <w:ind w:firstLine="640" w:firstLineChars="200"/>
        <w:rPr>
          <w:rFonts w:ascii="仿宋_GB2312" w:eastAsia="仿宋_GB2312" w:cstheme="minorBidi"/>
          <w:kern w:val="2"/>
          <w:sz w:val="32"/>
          <w:szCs w:val="32"/>
        </w:rPr>
      </w:pPr>
      <w:r>
        <w:rPr>
          <w:rFonts w:hint="eastAsia" w:ascii="楷体" w:hAnsi="楷体" w:eastAsia="楷体" w:cs="楷体"/>
          <w:sz w:val="32"/>
          <w:szCs w:val="32"/>
          <w:lang w:val="en-US" w:eastAsia="zh-CN"/>
        </w:rPr>
        <w:t>2.</w:t>
      </w:r>
      <w:r>
        <w:rPr>
          <w:rFonts w:hint="eastAsia" w:ascii="楷体" w:hAnsi="楷体" w:eastAsia="楷体" w:cs="楷体"/>
          <w:sz w:val="32"/>
          <w:szCs w:val="32"/>
        </w:rPr>
        <w:t>加快“信易贷”平台推广</w:t>
      </w:r>
      <w:r>
        <w:rPr>
          <w:rFonts w:hint="eastAsia" w:ascii="楷体" w:hAnsi="楷体" w:eastAsia="楷体" w:cs="楷体"/>
          <w:sz w:val="32"/>
          <w:szCs w:val="32"/>
          <w:lang w:eastAsia="zh-CN"/>
        </w:rPr>
        <w:t>。</w:t>
      </w:r>
      <w:r>
        <w:rPr>
          <w:rFonts w:hint="eastAsia" w:ascii="仿宋_GB2312" w:eastAsia="仿宋_GB2312" w:cstheme="minorBidi"/>
          <w:kern w:val="2"/>
          <w:sz w:val="32"/>
          <w:szCs w:val="32"/>
        </w:rPr>
        <w:t>召开全国中小企业融资综合信用服务平台历下区银企对接会，参会企业达到130余家，以信用助力企业融资。疫情期间组织解放路67家企业成功举办“全国中小企业融资综合信用平台”线上推介会，点对点模式帮助企业解决实际问题和困难。</w:t>
      </w:r>
    </w:p>
    <w:p>
      <w:pPr>
        <w:spacing w:line="580" w:lineRule="exact"/>
        <w:ind w:firstLine="640" w:firstLineChars="200"/>
        <w:rPr>
          <w:rFonts w:ascii="仿宋_GB2312" w:eastAsia="仿宋_GB2312" w:cstheme="minorBidi"/>
          <w:kern w:val="2"/>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开展政务失信专项治理</w:t>
      </w:r>
      <w:r>
        <w:rPr>
          <w:rFonts w:hint="eastAsia" w:ascii="楷体" w:hAnsi="楷体" w:eastAsia="楷体" w:cs="楷体"/>
          <w:sz w:val="32"/>
          <w:szCs w:val="32"/>
          <w:lang w:eastAsia="zh-CN"/>
        </w:rPr>
        <w:t>。</w:t>
      </w:r>
      <w:r>
        <w:rPr>
          <w:rFonts w:hint="eastAsia" w:ascii="仿宋_GB2312" w:eastAsia="仿宋_GB2312" w:cstheme="minorBidi"/>
          <w:kern w:val="2"/>
          <w:sz w:val="32"/>
          <w:szCs w:val="32"/>
        </w:rPr>
        <w:t>为进一步做好政府机构失信问题专项治理工作，巩固前期清理整治成果，连续三次开展政府失信自查工作。面向全区党政机关、事业单位、街道办事处及区属企业下发《关于进一步做好我区政府机构失信问题专项治理工作的通知》，围绕四项可能存在的政府失信问题进行全面自查整治，针对可能存在失信风险的问题建立政务领域失信记录工作台账，一案一策，健全完善政务诚信专项监管督导机制，不断提升政府诚信行政水平。</w:t>
      </w:r>
    </w:p>
    <w:p>
      <w:pPr>
        <w:spacing w:line="58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）发挥“双试点”示范引领</w:t>
      </w:r>
    </w:p>
    <w:p>
      <w:pPr>
        <w:pStyle w:val="6"/>
        <w:spacing w:beforeAutospacing="0" w:afterAutospacing="0" w:line="580" w:lineRule="exact"/>
        <w:ind w:firstLine="640" w:firstLineChars="200"/>
        <w:jc w:val="both"/>
        <w:rPr>
          <w:rFonts w:ascii="仿宋_GB2312" w:eastAsia="仿宋_GB2312" w:cstheme="minorBidi"/>
          <w:kern w:val="2"/>
          <w:sz w:val="32"/>
          <w:szCs w:val="32"/>
        </w:rPr>
      </w:pPr>
      <w:r>
        <w:rPr>
          <w:rFonts w:hint="eastAsia" w:ascii="仿宋_GB2312" w:eastAsia="仿宋_GB2312" w:cstheme="minorBidi"/>
          <w:kern w:val="2"/>
          <w:sz w:val="32"/>
          <w:szCs w:val="32"/>
        </w:rPr>
        <w:t>积极推动全市首个“信用示范试点街区”——宽厚里和全市首个“诚信试点街道”——解放路街道诚信建设，以“双试点”先行先试、探索创新，形成可复制推广的典型经验做法，带动全区信用建设。</w:t>
      </w:r>
    </w:p>
    <w:p>
      <w:pPr>
        <w:spacing w:line="580" w:lineRule="exact"/>
        <w:ind w:firstLine="640" w:firstLineChars="200"/>
        <w:rPr>
          <w:rFonts w:ascii="仿宋_GB2312" w:eastAsia="仿宋_GB2312" w:cstheme="minorBidi"/>
          <w:kern w:val="2"/>
          <w:sz w:val="32"/>
          <w:szCs w:val="32"/>
        </w:rPr>
      </w:pPr>
      <w:r>
        <w:rPr>
          <w:rFonts w:hint="eastAsia" w:ascii="楷体" w:hAnsi="楷体" w:eastAsia="楷体" w:cs="楷体"/>
          <w:sz w:val="32"/>
          <w:szCs w:val="32"/>
          <w:lang w:val="en-US" w:eastAsia="zh-CN"/>
        </w:rPr>
        <w:t>1.</w:t>
      </w:r>
      <w:r>
        <w:rPr>
          <w:rFonts w:hint="eastAsia" w:ascii="楷体" w:hAnsi="楷体" w:eastAsia="楷体" w:cs="楷体"/>
          <w:sz w:val="32"/>
          <w:szCs w:val="32"/>
        </w:rPr>
        <w:t>宽厚里打造信用可视化“诚信金街”</w:t>
      </w:r>
      <w:r>
        <w:rPr>
          <w:rFonts w:hint="eastAsia" w:ascii="楷体" w:hAnsi="楷体" w:eastAsia="楷体" w:cs="楷体"/>
          <w:sz w:val="32"/>
          <w:szCs w:val="32"/>
          <w:lang w:eastAsia="zh-CN"/>
        </w:rPr>
        <w:t>。</w:t>
      </w:r>
      <w:r>
        <w:rPr>
          <w:rFonts w:hint="eastAsia" w:ascii="仿宋_GB2312" w:eastAsia="仿宋_GB2312" w:cstheme="minorBidi"/>
          <w:kern w:val="2"/>
          <w:sz w:val="32"/>
          <w:szCs w:val="32"/>
        </w:rPr>
        <w:t>通过信用可视化打造宽厚里“诚信金街”，一方面在街区举办“我承诺 我诚信 我文明”新时代文明实践主题活动，在各行各业开展“诚实守信、文明经营、优质服务”诚信宣传实践，组织“诚信者行动”志愿服务活动，积极倡导商户签署《诚信经营承诺书》；另一方面为商户设置信用二维码，消费者扫码即可查询商家的信用信息、信用承诺和信用档案。通过信用可视化打造，增强公众对商家的信用监督，推动商家主动提升信用意识，有效发挥示范街区带头作用。</w:t>
      </w:r>
    </w:p>
    <w:p>
      <w:pPr>
        <w:spacing w:line="580" w:lineRule="exact"/>
        <w:ind w:firstLine="640" w:firstLineChars="200"/>
        <w:rPr>
          <w:rFonts w:ascii="仿宋_GB2312" w:eastAsia="仿宋_GB2312" w:cstheme="minorBidi"/>
          <w:kern w:val="2"/>
          <w:sz w:val="32"/>
          <w:szCs w:val="32"/>
        </w:rPr>
      </w:pPr>
      <w:r>
        <w:rPr>
          <w:rFonts w:hint="eastAsia" w:ascii="楷体" w:hAnsi="楷体" w:eastAsia="楷体" w:cs="楷体"/>
          <w:sz w:val="32"/>
          <w:szCs w:val="32"/>
          <w:lang w:val="en-US" w:eastAsia="zh-CN"/>
        </w:rPr>
        <w:t>2.</w:t>
      </w:r>
      <w:r>
        <w:rPr>
          <w:rFonts w:hint="eastAsia" w:ascii="楷体" w:hAnsi="楷体" w:eastAsia="楷体" w:cs="楷体"/>
          <w:sz w:val="32"/>
          <w:szCs w:val="32"/>
        </w:rPr>
        <w:t>解放路街道探索</w:t>
      </w:r>
      <w:r>
        <w:rPr>
          <w:rFonts w:ascii="楷体" w:hAnsi="楷体" w:eastAsia="楷体" w:cs="楷体"/>
          <w:sz w:val="32"/>
          <w:szCs w:val="32"/>
        </w:rPr>
        <w:t>“诚信、善治”基层治理新模式</w:t>
      </w:r>
      <w:r>
        <w:rPr>
          <w:rFonts w:hint="eastAsia" w:ascii="楷体" w:hAnsi="楷体" w:eastAsia="楷体" w:cs="楷体"/>
          <w:sz w:val="32"/>
          <w:szCs w:val="32"/>
          <w:lang w:eastAsia="zh-CN"/>
        </w:rPr>
        <w:t>。</w:t>
      </w:r>
      <w:r>
        <w:rPr>
          <w:rFonts w:hint="eastAsia" w:ascii="仿宋_GB2312" w:eastAsia="仿宋_GB2312" w:cstheme="minorBidi"/>
          <w:kern w:val="2"/>
          <w:sz w:val="32"/>
          <w:szCs w:val="32"/>
        </w:rPr>
        <w:t>解放路街道坚持党建引领诚信建设，成立“党建+诚信”联盟，将诚信涵养融入为民服务、优化营商环境、推动高质量发展等基层治理领域，将诚信“善治”融入到社区服务、社区管理、居民自治、驻区共建、物业服务各个环节，开展丰富多样的诚信活动，如“防范非法集资·争做诚信市民”、“正直诚信从我做起”等主题活动。</w:t>
      </w:r>
    </w:p>
    <w:p>
      <w:pPr>
        <w:spacing w:line="58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）擦亮“诚信历下”品牌</w:t>
      </w:r>
    </w:p>
    <w:p>
      <w:pPr>
        <w:pStyle w:val="6"/>
        <w:spacing w:beforeAutospacing="0" w:afterAutospacing="0" w:line="580" w:lineRule="exact"/>
        <w:ind w:firstLine="640" w:firstLineChars="200"/>
        <w:jc w:val="both"/>
        <w:rPr>
          <w:rFonts w:ascii="仿宋_GB2312" w:eastAsia="仿宋_GB2312" w:cstheme="minorBidi"/>
          <w:kern w:val="2"/>
          <w:sz w:val="32"/>
          <w:szCs w:val="32"/>
        </w:rPr>
      </w:pPr>
      <w:r>
        <w:rPr>
          <w:rFonts w:hint="eastAsia" w:ascii="仿宋_GB2312" w:eastAsia="仿宋_GB2312" w:cstheme="minorBidi"/>
          <w:kern w:val="2"/>
          <w:sz w:val="32"/>
          <w:szCs w:val="32"/>
        </w:rPr>
        <w:t>多措并举宣传诚信文化，形成“儒信大讲堂”“诚信者行动”特色诚信文化品牌，打造“信泽历下”等诚信宣传阵地，逐步形成“诚信为荣、失信为耻”的社会氛围。</w:t>
      </w:r>
    </w:p>
    <w:p>
      <w:pPr>
        <w:spacing w:line="580" w:lineRule="exact"/>
        <w:ind w:firstLine="640" w:firstLineChars="200"/>
        <w:rPr>
          <w:rFonts w:ascii="仿宋_GB2312" w:eastAsia="仿宋_GB2312" w:cstheme="minorBidi"/>
          <w:kern w:val="2"/>
          <w:sz w:val="32"/>
          <w:szCs w:val="32"/>
        </w:rPr>
      </w:pPr>
      <w:r>
        <w:rPr>
          <w:rFonts w:hint="eastAsia" w:ascii="楷体" w:hAnsi="楷体" w:eastAsia="楷体" w:cs="楷体"/>
          <w:sz w:val="32"/>
          <w:szCs w:val="32"/>
          <w:lang w:val="en-US" w:eastAsia="zh-CN"/>
        </w:rPr>
        <w:t>1.</w:t>
      </w:r>
      <w:r>
        <w:rPr>
          <w:rFonts w:hint="eastAsia" w:ascii="楷体" w:hAnsi="楷体" w:eastAsia="楷体" w:cs="楷体"/>
          <w:sz w:val="32"/>
          <w:szCs w:val="32"/>
        </w:rPr>
        <w:t>开展特色诚信宣传活动</w:t>
      </w:r>
      <w:r>
        <w:rPr>
          <w:rFonts w:hint="eastAsia" w:ascii="楷体" w:hAnsi="楷体" w:eastAsia="楷体" w:cs="楷体"/>
          <w:sz w:val="32"/>
          <w:szCs w:val="32"/>
          <w:lang w:eastAsia="zh-CN"/>
        </w:rPr>
        <w:t>。</w:t>
      </w:r>
      <w:r>
        <w:rPr>
          <w:rFonts w:hint="eastAsia" w:ascii="仿宋_GB2312" w:eastAsia="仿宋_GB2312" w:cstheme="minorBidi"/>
          <w:kern w:val="2"/>
          <w:sz w:val="32"/>
          <w:szCs w:val="32"/>
        </w:rPr>
        <w:t>开展诚信宣传进社区活动，打造历下区“儒信大讲堂”“诚信者行动”两大品牌。“儒信大讲堂”不定期在社区内召开，旨在依托专家学者的言传身教，让诚信思想浸润人心，让诚信文化深入社区，逐渐形成“人人讲诚信，事事守信用”的社会氛围。“诚信者行动”深入社区所辖范围内商圈、沿街店铺，旨在倡导商户店铺诚信经营，诚心服务，营造街区风清气正的消费环境。</w:t>
      </w:r>
    </w:p>
    <w:p>
      <w:pPr>
        <w:spacing w:line="580" w:lineRule="exact"/>
        <w:ind w:firstLine="640" w:firstLineChars="200"/>
        <w:rPr>
          <w:rFonts w:ascii="仿宋_GB2312" w:eastAsia="仿宋_GB2312" w:cstheme="minorBidi"/>
          <w:kern w:val="2"/>
          <w:sz w:val="32"/>
          <w:szCs w:val="32"/>
        </w:rPr>
      </w:pPr>
      <w:r>
        <w:rPr>
          <w:rFonts w:hint="eastAsia" w:ascii="楷体" w:hAnsi="楷体" w:eastAsia="楷体" w:cs="楷体"/>
          <w:sz w:val="32"/>
          <w:szCs w:val="32"/>
          <w:lang w:val="en-US" w:eastAsia="zh-CN"/>
        </w:rPr>
        <w:t>2.</w:t>
      </w:r>
      <w:r>
        <w:rPr>
          <w:rFonts w:hint="eastAsia" w:ascii="楷体" w:hAnsi="楷体" w:eastAsia="楷体" w:cs="楷体"/>
          <w:sz w:val="32"/>
          <w:szCs w:val="32"/>
        </w:rPr>
        <w:t>打造诚信宣传阵地</w:t>
      </w:r>
      <w:r>
        <w:rPr>
          <w:rFonts w:hint="eastAsia" w:ascii="楷体" w:hAnsi="楷体" w:eastAsia="楷体" w:cs="楷体"/>
          <w:sz w:val="32"/>
          <w:szCs w:val="32"/>
          <w:lang w:eastAsia="zh-CN"/>
        </w:rPr>
        <w:t>。</w:t>
      </w:r>
      <w:r>
        <w:rPr>
          <w:rFonts w:hint="eastAsia" w:ascii="仿宋_GB2312" w:eastAsia="仿宋_GB2312" w:cstheme="minorBidi"/>
          <w:kern w:val="2"/>
          <w:sz w:val="32"/>
          <w:szCs w:val="32"/>
        </w:rPr>
        <w:t>在“信用济南”网站开设“诚信历下”板块，包含诚信品牌建设、儒信大讲堂、信用创新应用等6个部分内容，是济南市市首个区县板块</w:t>
      </w:r>
      <w:r>
        <w:rPr>
          <w:rFonts w:hint="eastAsia" w:ascii="仿宋_GB2312" w:eastAsia="仿宋_GB2312" w:cstheme="minorBidi"/>
          <w:kern w:val="2"/>
          <w:sz w:val="32"/>
          <w:szCs w:val="32"/>
        </w:rPr>
        <w:t>；开设“信泽历下”微信平台，下设发改动态、历下智库、诚信历下三个板块，积极宣传我区信用品牌创建成果，打造“诚信历下”建设宣传窗口。</w:t>
      </w:r>
    </w:p>
    <w:p>
      <w:pPr>
        <w:spacing w:line="580" w:lineRule="exact"/>
        <w:ind w:firstLine="640" w:firstLineChars="200"/>
        <w:rPr>
          <w:rFonts w:hint="eastAsia" w:ascii="仿宋_GB2312" w:eastAsia="仿宋_GB2312" w:cstheme="minorBidi"/>
          <w:kern w:val="2"/>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多媒体宣传报道</w:t>
      </w:r>
      <w:r>
        <w:rPr>
          <w:rFonts w:hint="eastAsia" w:ascii="楷体" w:hAnsi="楷体" w:eastAsia="楷体" w:cs="楷体"/>
          <w:sz w:val="32"/>
          <w:szCs w:val="32"/>
          <w:lang w:eastAsia="zh-CN"/>
        </w:rPr>
        <w:t>。</w:t>
      </w:r>
      <w:r>
        <w:rPr>
          <w:rFonts w:hint="eastAsia" w:ascii="仿宋_GB2312" w:eastAsia="仿宋_GB2312" w:cstheme="minorBidi"/>
          <w:kern w:val="2"/>
          <w:sz w:val="32"/>
          <w:szCs w:val="32"/>
        </w:rPr>
        <w:t>全方位、多媒体开展诚信宣传教育，营造诚实守信的社会氛围。新华网山东频道、济南市政府网报道“济南历下区开展“我承诺 我诚信 我文明”主题活动”；济南日报、舜网报道历下区文明城市创建分享之诚信金街宽厚里篇；信用中国报道解放路基层社会治理信用“+”；人民网山东频道、齐鲁壹点、大众网、联合日报报道“诚信历下”进社区宣传品牌“儒信大讲堂”。同时定期在《诚信齐鲁》期刊上宣传诚信我区先进人物、重点项目、优秀企业领导、重要会议、活动等。</w:t>
      </w:r>
    </w:p>
    <w:p>
      <w:pPr>
        <w:spacing w:line="580" w:lineRule="exact"/>
        <w:ind w:firstLine="640" w:firstLineChars="200"/>
        <w:rPr>
          <w:rFonts w:hint="default" w:ascii="黑体" w:hAnsi="Times New Roman" w:eastAsia="黑体" w:cs="Times New Roman"/>
          <w:sz w:val="32"/>
          <w:szCs w:val="32"/>
          <w:lang w:val="en-US" w:eastAsia="zh-CN"/>
        </w:rPr>
      </w:pPr>
      <w:r>
        <w:rPr>
          <w:rFonts w:hint="eastAsia" w:ascii="黑体" w:hAnsi="Times New Roman" w:eastAsia="黑体" w:cs="Times New Roman"/>
          <w:sz w:val="32"/>
          <w:szCs w:val="32"/>
          <w:lang w:val="en-US" w:eastAsia="zh-CN"/>
        </w:rPr>
        <w:t>二、存在问题和困难</w:t>
      </w:r>
    </w:p>
    <w:p>
      <w:pPr>
        <w:spacing w:line="58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）部分部门重视程度不够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按照省市县文件要求，地方社会信用体系建设由多个部门联合开展，而多数部门没有真正实质性开展这项工作。由于相关部门领导重视不够，缺乏专门负责人员，导致信用建设工作推动难，尚处于被动阶段。</w:t>
      </w:r>
    </w:p>
    <w:p>
      <w:pPr>
        <w:spacing w:line="58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）缺乏系统性的信用法律体系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缺乏系统性的信用法律体系，社会信用体系建设中依据的多为制度文件形式，社会信用体系建设向纵深发展的法律依据不足，未形成完善的法律体系。</w:t>
      </w:r>
    </w:p>
    <w:p>
      <w:pPr>
        <w:spacing w:line="58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（三）</w:t>
      </w:r>
      <w:r>
        <w:rPr>
          <w:rFonts w:hint="default" w:ascii="楷体" w:hAnsi="楷体" w:eastAsia="楷体" w:cs="楷体"/>
          <w:sz w:val="32"/>
          <w:szCs w:val="32"/>
          <w:lang w:val="en-US" w:eastAsia="zh-CN"/>
        </w:rPr>
        <w:t>相关信用从业人员专业能力</w:t>
      </w:r>
      <w:r>
        <w:rPr>
          <w:rFonts w:hint="eastAsia" w:ascii="楷体" w:hAnsi="楷体" w:eastAsia="楷体" w:cs="楷体"/>
          <w:sz w:val="32"/>
          <w:szCs w:val="32"/>
          <w:lang w:val="en-US" w:eastAsia="zh-CN"/>
        </w:rPr>
        <w:t>亟需提升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由于社会信用体系专业性强、牵扯面广，且各部门从事信用工作人员多为兼职人员</w:t>
      </w:r>
      <w:r>
        <w:rPr>
          <w:rFonts w:hint="eastAsia" w:ascii="仿宋_GB2312" w:eastAsia="仿宋_GB2312" w:hAnsiTheme="minorHAnsi" w:cstheme="minorBidi"/>
          <w:kern w:val="2"/>
          <w:sz w:val="32"/>
          <w:szCs w:val="32"/>
          <w:lang w:val="en-US" w:eastAsia="zh-CN" w:bidi="ar-SA"/>
        </w:rPr>
        <w:t>，对于社会信用体系建设缺乏系统认识，</w:t>
      </w:r>
      <w:r>
        <w:rPr>
          <w:rFonts w:hint="default" w:ascii="仿宋_GB2312" w:eastAsia="仿宋_GB2312" w:hAnsiTheme="minorHAnsi" w:cstheme="minorBidi"/>
          <w:kern w:val="2"/>
          <w:sz w:val="32"/>
          <w:szCs w:val="32"/>
          <w:lang w:val="en-US" w:eastAsia="zh-CN" w:bidi="ar-SA"/>
        </w:rPr>
        <w:t>专业能力</w:t>
      </w:r>
      <w:r>
        <w:rPr>
          <w:rFonts w:hint="eastAsia" w:ascii="仿宋_GB2312" w:eastAsia="仿宋_GB2312" w:hAnsiTheme="minorHAnsi" w:cstheme="minorBidi"/>
          <w:kern w:val="2"/>
          <w:sz w:val="32"/>
          <w:szCs w:val="32"/>
          <w:lang w:val="en-US" w:eastAsia="zh-CN" w:bidi="ar-SA"/>
        </w:rPr>
        <w:t>亟需提升</w:t>
      </w:r>
      <w:r>
        <w:rPr>
          <w:rFonts w:hint="eastAsia" w:ascii="仿宋_GB2312" w:eastAsia="仿宋_GB2312" w:hAnsiTheme="minorHAnsi" w:cstheme="minorBidi"/>
          <w:kern w:val="2"/>
          <w:sz w:val="32"/>
          <w:szCs w:val="32"/>
          <w:lang w:val="en-US" w:eastAsia="zh-CN" w:bidi="ar-SA"/>
        </w:rPr>
        <w:t>。</w:t>
      </w:r>
    </w:p>
    <w:p>
      <w:pPr>
        <w:spacing w:line="58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（四）信用信息应用场景有待拓展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目前公共信用信息应用主要在政务行政管理事项中应用较多，对于市场主体的</w:t>
      </w:r>
      <w:r>
        <w:rPr>
          <w:rFonts w:hint="eastAsia" w:ascii="仿宋_GB2312" w:eastAsia="仿宋_GB2312" w:hAnsiTheme="minorHAnsi" w:cstheme="minorBidi"/>
          <w:kern w:val="2"/>
          <w:sz w:val="32"/>
          <w:szCs w:val="32"/>
          <w:lang w:val="en-US" w:eastAsia="zh-CN" w:bidi="ar-SA"/>
        </w:rPr>
        <w:t>信用产品应用场景有限，</w:t>
      </w:r>
      <w:r>
        <w:rPr>
          <w:rFonts w:hint="eastAsia" w:ascii="仿宋_GB2312" w:eastAsia="仿宋_GB2312" w:cstheme="minorBidi"/>
          <w:kern w:val="2"/>
          <w:sz w:val="32"/>
          <w:szCs w:val="32"/>
          <w:lang w:val="en-US" w:eastAsia="zh-CN" w:bidi="ar-SA"/>
        </w:rPr>
        <w:t>尤其是</w:t>
      </w:r>
      <w:r>
        <w:rPr>
          <w:rFonts w:hint="eastAsia" w:ascii="仿宋_GB2312" w:eastAsia="仿宋_GB2312" w:hAnsiTheme="minorHAnsi" w:cstheme="minorBidi"/>
          <w:kern w:val="2"/>
          <w:sz w:val="32"/>
          <w:szCs w:val="32"/>
          <w:lang w:val="en-US" w:eastAsia="zh-CN" w:bidi="ar-SA"/>
        </w:rPr>
        <w:t>针对广大市民主体的信用产品较匮乏</w:t>
      </w:r>
      <w:r>
        <w:rPr>
          <w:rFonts w:hint="eastAsia" w:ascii="仿宋_GB2312" w:eastAsia="仿宋_GB2312" w:cstheme="minorBidi"/>
          <w:kern w:val="2"/>
          <w:sz w:val="32"/>
          <w:szCs w:val="32"/>
          <w:lang w:val="en-US" w:eastAsia="zh-CN" w:bidi="ar-SA"/>
        </w:rPr>
        <w:t>，难以深入实施守信激励措施</w:t>
      </w:r>
      <w:r>
        <w:rPr>
          <w:rFonts w:hint="eastAsia" w:ascii="仿宋_GB2312" w:eastAsia="仿宋_GB2312" w:hAnsiTheme="minorHAnsi" w:cstheme="minorBidi"/>
          <w:kern w:val="2"/>
          <w:sz w:val="32"/>
          <w:szCs w:val="32"/>
          <w:lang w:val="en-US" w:eastAsia="zh-CN" w:bidi="ar-SA"/>
        </w:rPr>
        <w:t>。</w:t>
      </w:r>
    </w:p>
    <w:p>
      <w:pPr>
        <w:spacing w:line="580" w:lineRule="exact"/>
        <w:ind w:firstLine="640" w:firstLineChars="200"/>
        <w:rPr>
          <w:rFonts w:hint="eastAsia" w:ascii="黑体" w:hAnsi="Times New Roman" w:eastAsia="黑体" w:cs="Times New Roman"/>
          <w:sz w:val="32"/>
          <w:szCs w:val="32"/>
          <w:lang w:val="en-US" w:eastAsia="zh-CN"/>
        </w:rPr>
      </w:pPr>
      <w:r>
        <w:rPr>
          <w:rFonts w:hint="eastAsia" w:ascii="黑体" w:hAnsi="Times New Roman" w:eastAsia="黑体" w:cs="Times New Roman"/>
          <w:sz w:val="32"/>
          <w:szCs w:val="32"/>
          <w:lang w:val="en-US" w:eastAsia="zh-CN"/>
        </w:rPr>
        <w:t>三、2021年主要工作打算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2021年是十四五的开局之年，历下区将推进社会信用体系建设高质量发展，以济南市创建全国社会信用体系建设示范城市为契机，全力打造全省首个信用经济示范区。</w:t>
      </w:r>
    </w:p>
    <w:p>
      <w:pPr>
        <w:spacing w:line="58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（一）全力配合济南市创建全国社会信用体系建设示范城市工作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国家、省、市对社会信用体系建设的总体部署，加强信用信息归集共享工作，全面实施信用承诺制，加强信用分级分类监管，深化信用信息应用，落实失信联合惩戒，强化政务政务诚信建设，全力推广“信易贷”平台，解决中小企业融资难、融资贵问题。</w:t>
      </w:r>
    </w:p>
    <w:p>
      <w:pPr>
        <w:spacing w:line="58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（二）培育发展信用服务业，</w:t>
      </w:r>
      <w:r>
        <w:rPr>
          <w:rFonts w:hint="eastAsia" w:ascii="楷体" w:hAnsi="楷体" w:eastAsia="楷体" w:cs="楷体"/>
          <w:sz w:val="32"/>
          <w:szCs w:val="32"/>
          <w:lang w:val="en-US" w:eastAsia="zh-CN"/>
        </w:rPr>
        <w:t>创建山东首个信用经济示范区</w:t>
      </w:r>
    </w:p>
    <w:p>
      <w:pPr>
        <w:spacing w:line="560" w:lineRule="exact"/>
        <w:ind w:firstLine="640" w:firstLineChars="200"/>
        <w:rPr>
          <w:rFonts w:hint="default" w:ascii="仿宋_GB2312" w:eastAsia="仿宋_GB2312" w:cstheme="minorBidi"/>
          <w:kern w:val="2"/>
          <w:sz w:val="32"/>
          <w:szCs w:val="32"/>
          <w:lang w:val="en-US" w:eastAsia="zh-CN" w:bidi="ar-SA"/>
        </w:rPr>
      </w:pPr>
      <w:r>
        <w:rPr>
          <w:rFonts w:hint="eastAsia" w:ascii="仿宋_GB2312" w:hAnsi="仿宋_GB2312" w:eastAsia="仿宋_GB2312" w:cs="仿宋_GB2312"/>
          <w:sz w:val="32"/>
          <w:szCs w:val="32"/>
          <w:highlight w:val="none"/>
          <w:lang w:val="en-US" w:eastAsia="zh-CN"/>
        </w:rPr>
        <w:t>依托济南中央商务区</w:t>
      </w:r>
      <w:r>
        <w:rPr>
          <w:rFonts w:hint="eastAsia" w:ascii="仿宋" w:hAnsi="仿宋" w:eastAsia="仿宋" w:cs="仿宋"/>
          <w:kern w:val="0"/>
          <w:sz w:val="32"/>
          <w:szCs w:val="32"/>
          <w:lang w:bidi="ar"/>
        </w:rPr>
        <w:t>，建设齐鲁信用产业园，出台扶持政策，引进国</w:t>
      </w:r>
      <w:r>
        <w:rPr>
          <w:rFonts w:hint="eastAsia" w:ascii="仿宋" w:hAnsi="仿宋" w:eastAsia="仿宋" w:cs="仿宋"/>
          <w:kern w:val="0"/>
          <w:sz w:val="32"/>
          <w:szCs w:val="32"/>
          <w:lang w:eastAsia="zh-CN" w:bidi="ar"/>
        </w:rPr>
        <w:t>内外</w:t>
      </w:r>
      <w:r>
        <w:rPr>
          <w:rFonts w:hint="eastAsia" w:ascii="仿宋" w:hAnsi="仿宋" w:eastAsia="仿宋" w:cs="仿宋"/>
          <w:kern w:val="0"/>
          <w:sz w:val="32"/>
          <w:szCs w:val="32"/>
          <w:lang w:bidi="ar"/>
        </w:rPr>
        <w:t>一流信用机构，培育本土信用服务创新创业机构，规范和引导商账管理等行业发展。</w:t>
      </w:r>
      <w:r>
        <w:rPr>
          <w:rFonts w:hint="eastAsia" w:ascii="仿宋_GB2312" w:eastAsia="仿宋_GB2312"/>
          <w:sz w:val="32"/>
          <w:szCs w:val="32"/>
        </w:rPr>
        <w:t>组织信用服务业发展论坛，助力历下区信用服务业的发展和集聚。探索开展其他“信易+”应用场景，如“信易批”、“信易租”等，组织各类“信易+”活动，进一步加强信用建设正面引导能力。</w:t>
      </w:r>
      <w:bookmarkStart w:id="0" w:name="_GoBack"/>
      <w:bookmarkEnd w:id="0"/>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Chars="200" w:right="0" w:rightChars="0"/>
        <w:jc w:val="left"/>
        <w:textAlignment w:val="auto"/>
        <w:rPr>
          <w:rFonts w:hint="default" w:ascii="仿宋_GB2312" w:eastAsia="楷体" w:cstheme="minorBidi"/>
          <w:kern w:val="2"/>
          <w:sz w:val="32"/>
          <w:szCs w:val="32"/>
          <w:lang w:val="en-US" w:eastAsia="zh-CN" w:bidi="ar-SA"/>
        </w:rPr>
      </w:pPr>
      <w:r>
        <w:rPr>
          <w:rFonts w:hint="eastAsia" w:ascii="楷体" w:hAnsi="楷体" w:eastAsia="楷体" w:cs="楷体"/>
          <w:kern w:val="0"/>
          <w:sz w:val="32"/>
          <w:szCs w:val="32"/>
          <w:lang w:eastAsia="zh-CN" w:bidi="ar"/>
        </w:rPr>
        <w:t>（</w:t>
      </w:r>
      <w:r>
        <w:rPr>
          <w:rFonts w:hint="eastAsia" w:ascii="楷体" w:hAnsi="楷体" w:eastAsia="楷体" w:cs="楷体"/>
          <w:kern w:val="0"/>
          <w:sz w:val="32"/>
          <w:szCs w:val="32"/>
          <w:lang w:val="en-US" w:eastAsia="zh-CN" w:bidi="ar"/>
        </w:rPr>
        <w:t>三</w:t>
      </w:r>
      <w:r>
        <w:rPr>
          <w:rFonts w:hint="eastAsia" w:ascii="楷体" w:hAnsi="楷体" w:eastAsia="楷体" w:cs="楷体"/>
          <w:kern w:val="0"/>
          <w:sz w:val="32"/>
          <w:szCs w:val="32"/>
          <w:lang w:eastAsia="zh-CN" w:bidi="ar"/>
        </w:rPr>
        <w:t>）</w:t>
      </w:r>
      <w:r>
        <w:rPr>
          <w:rFonts w:hint="eastAsia" w:ascii="楷体" w:hAnsi="楷体" w:eastAsia="楷体" w:cs="楷体"/>
          <w:kern w:val="0"/>
          <w:sz w:val="32"/>
          <w:szCs w:val="32"/>
          <w:lang w:bidi="ar"/>
        </w:rPr>
        <w:t>开展诚信示范创建，推动信用共建共治共享</w:t>
      </w:r>
    </w:p>
    <w:p>
      <w:pPr>
        <w:spacing w:line="560" w:lineRule="exact"/>
        <w:ind w:firstLine="640" w:firstLineChars="200"/>
        <w:rPr>
          <w:rFonts w:hint="default" w:ascii="仿宋_GB2312" w:eastAsia="仿宋_GB2312" w:cstheme="minorBidi"/>
          <w:kern w:val="2"/>
          <w:sz w:val="32"/>
          <w:szCs w:val="32"/>
          <w:lang w:val="en-US" w:eastAsia="zh-CN" w:bidi="ar-SA"/>
        </w:rPr>
      </w:pPr>
      <w:r>
        <w:rPr>
          <w:rFonts w:hint="eastAsia" w:ascii="仿宋_GB2312" w:eastAsia="仿宋_GB2312"/>
          <w:sz w:val="32"/>
          <w:szCs w:val="32"/>
        </w:rPr>
        <w:t>在总结宽厚里信用示范试点街区和解放路诚信街道试点创建经验的基础上，</w:t>
      </w:r>
      <w:r>
        <w:rPr>
          <w:rFonts w:hint="eastAsia" w:ascii="仿宋" w:hAnsi="仿宋" w:eastAsia="仿宋" w:cs="仿宋"/>
          <w:kern w:val="0"/>
          <w:sz w:val="32"/>
          <w:szCs w:val="32"/>
          <w:lang w:bidi="ar"/>
        </w:rPr>
        <w:t>按照“一街道一特色”的原则</w:t>
      </w:r>
      <w:r>
        <w:rPr>
          <w:rFonts w:hint="eastAsia" w:ascii="仿宋_GB2312" w:eastAsia="仿宋_GB2312"/>
          <w:sz w:val="32"/>
          <w:szCs w:val="32"/>
          <w:lang w:val="en-US" w:eastAsia="zh-CN"/>
        </w:rPr>
        <w:t>在辖区内全面开展诚信示范创建，如</w:t>
      </w:r>
      <w:r>
        <w:rPr>
          <w:rFonts w:hint="eastAsia" w:ascii="仿宋" w:hAnsi="仿宋" w:eastAsia="仿宋" w:cs="仿宋"/>
          <w:kern w:val="0"/>
          <w:sz w:val="32"/>
          <w:szCs w:val="32"/>
          <w:lang w:bidi="ar"/>
        </w:rPr>
        <w:t>诚信示范街道、诚信示范社区、诚信示范园区、诚信示范楼宇</w:t>
      </w:r>
      <w:r>
        <w:rPr>
          <w:rFonts w:hint="eastAsia" w:ascii="仿宋" w:hAnsi="仿宋" w:eastAsia="仿宋" w:cs="仿宋"/>
          <w:kern w:val="0"/>
          <w:sz w:val="32"/>
          <w:szCs w:val="32"/>
          <w:lang w:val="en-US" w:eastAsia="zh-CN" w:bidi="ar"/>
        </w:rPr>
        <w:t>等</w:t>
      </w:r>
      <w:r>
        <w:rPr>
          <w:rFonts w:hint="eastAsia" w:ascii="仿宋" w:hAnsi="仿宋" w:eastAsia="仿宋" w:cs="仿宋"/>
          <w:kern w:val="0"/>
          <w:sz w:val="32"/>
          <w:szCs w:val="32"/>
          <w:lang w:eastAsia="zh-CN" w:bidi="ar"/>
        </w:rPr>
        <w:t>，</w:t>
      </w:r>
      <w:r>
        <w:rPr>
          <w:rFonts w:hint="eastAsia" w:ascii="仿宋_GB2312" w:eastAsia="仿宋_GB2312"/>
          <w:sz w:val="32"/>
          <w:szCs w:val="32"/>
        </w:rPr>
        <w:t>形成规范化、制度化的诚信示范创建标准</w:t>
      </w:r>
      <w:r>
        <w:rPr>
          <w:rFonts w:hint="eastAsia" w:ascii="仿宋_GB2312" w:eastAsia="仿宋_GB2312"/>
          <w:sz w:val="32"/>
          <w:szCs w:val="32"/>
          <w:lang w:eastAsia="zh-CN"/>
        </w:rPr>
        <w:t>，</w:t>
      </w:r>
      <w:r>
        <w:rPr>
          <w:rFonts w:hint="eastAsia" w:ascii="仿宋_GB2312" w:eastAsia="仿宋_GB2312"/>
          <w:sz w:val="32"/>
          <w:szCs w:val="32"/>
          <w:lang w:val="en-US" w:eastAsia="zh-CN"/>
        </w:rPr>
        <w:t>通过树立典型，带动全区诚信建设氛围。</w:t>
      </w:r>
      <w:r>
        <w:rPr>
          <w:rFonts w:hint="eastAsia" w:ascii="仿宋" w:hAnsi="仿宋" w:eastAsia="仿宋" w:cs="仿宋"/>
          <w:i w:val="0"/>
          <w:caps w:val="0"/>
          <w:color w:val="auto"/>
          <w:spacing w:val="0"/>
          <w:kern w:val="0"/>
          <w:sz w:val="32"/>
          <w:szCs w:val="32"/>
          <w:shd w:val="clear" w:fill="FFFFFF"/>
          <w:lang w:val="en-US" w:eastAsia="zh-CN" w:bidi="ar"/>
        </w:rPr>
        <w:t>将诚信建设嵌入</w:t>
      </w:r>
      <w:r>
        <w:rPr>
          <w:rFonts w:hint="default" w:ascii="仿宋" w:hAnsi="仿宋" w:eastAsia="仿宋" w:cs="仿宋"/>
          <w:i w:val="0"/>
          <w:caps w:val="0"/>
          <w:color w:val="auto"/>
          <w:spacing w:val="0"/>
          <w:kern w:val="0"/>
          <w:sz w:val="32"/>
          <w:szCs w:val="32"/>
          <w:shd w:val="clear" w:fill="FFFFFF"/>
          <w:lang w:val="en-US" w:eastAsia="zh-CN" w:bidi="ar"/>
        </w:rPr>
        <w:t>到基层</w:t>
      </w:r>
      <w:r>
        <w:rPr>
          <w:rFonts w:hint="eastAsia" w:ascii="仿宋" w:hAnsi="仿宋" w:eastAsia="仿宋" w:cs="仿宋"/>
          <w:i w:val="0"/>
          <w:caps w:val="0"/>
          <w:color w:val="auto"/>
          <w:spacing w:val="0"/>
          <w:kern w:val="0"/>
          <w:sz w:val="32"/>
          <w:szCs w:val="32"/>
          <w:shd w:val="clear" w:fill="FFFFFF"/>
          <w:lang w:val="en-US" w:eastAsia="zh-CN" w:bidi="ar"/>
        </w:rPr>
        <w:t>社会</w:t>
      </w:r>
      <w:r>
        <w:rPr>
          <w:rFonts w:hint="default" w:ascii="仿宋" w:hAnsi="仿宋" w:eastAsia="仿宋" w:cs="仿宋"/>
          <w:i w:val="0"/>
          <w:caps w:val="0"/>
          <w:color w:val="auto"/>
          <w:spacing w:val="0"/>
          <w:kern w:val="0"/>
          <w:sz w:val="32"/>
          <w:szCs w:val="32"/>
          <w:shd w:val="clear" w:fill="FFFFFF"/>
          <w:lang w:val="en-US" w:eastAsia="zh-CN" w:bidi="ar"/>
        </w:rPr>
        <w:t>治理各个环节中</w:t>
      </w:r>
      <w:r>
        <w:rPr>
          <w:rFonts w:hint="eastAsia" w:ascii="仿宋" w:hAnsi="仿宋" w:eastAsia="仿宋" w:cs="仿宋"/>
          <w:i w:val="0"/>
          <w:caps w:val="0"/>
          <w:color w:val="auto"/>
          <w:spacing w:val="0"/>
          <w:kern w:val="0"/>
          <w:sz w:val="32"/>
          <w:szCs w:val="32"/>
          <w:shd w:val="clear" w:fill="FFFFFF"/>
          <w:lang w:val="en-US" w:eastAsia="zh-CN" w:bidi="ar"/>
        </w:rPr>
        <w:t>，</w:t>
      </w:r>
      <w:r>
        <w:rPr>
          <w:rFonts w:hint="eastAsia" w:ascii="仿宋_GB2312" w:hAnsi="宋体" w:eastAsia="仿宋_GB2312" w:cs="仿宋_GB2312"/>
          <w:color w:val="000000"/>
          <w:kern w:val="0"/>
          <w:sz w:val="31"/>
          <w:szCs w:val="31"/>
          <w:lang w:val="en-US" w:eastAsia="zh-CN" w:bidi="ar"/>
        </w:rPr>
        <w:t>创新基层社会治理模式，探索诚信+红领物业模式。</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580" w:leftChars="0" w:right="0" w:rightChars="0" w:firstLine="0" w:firstLineChars="0"/>
        <w:jc w:val="left"/>
        <w:textAlignment w:val="auto"/>
        <w:rPr>
          <w:rFonts w:hint="eastAsia" w:ascii="楷体" w:hAnsi="楷体" w:eastAsia="楷体" w:cs="楷体"/>
          <w:kern w:val="0"/>
          <w:sz w:val="32"/>
          <w:szCs w:val="32"/>
          <w:lang w:val="en-US" w:eastAsia="zh-CN" w:bidi="ar"/>
        </w:rPr>
      </w:pPr>
      <w:r>
        <w:rPr>
          <w:rFonts w:hint="eastAsia" w:ascii="楷体" w:hAnsi="楷体" w:eastAsia="楷体" w:cs="楷体"/>
          <w:kern w:val="0"/>
          <w:sz w:val="32"/>
          <w:szCs w:val="32"/>
          <w:lang w:eastAsia="zh-CN" w:bidi="ar"/>
        </w:rPr>
        <w:t>开展诚信“五进”活动，</w:t>
      </w:r>
      <w:r>
        <w:rPr>
          <w:rFonts w:hint="eastAsia" w:ascii="楷体" w:hAnsi="楷体" w:eastAsia="楷体" w:cs="楷体"/>
          <w:kern w:val="0"/>
          <w:sz w:val="32"/>
          <w:szCs w:val="32"/>
          <w:lang w:val="en-US" w:eastAsia="zh-CN" w:bidi="ar"/>
        </w:rPr>
        <w:t>打造特色诚信文化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积极开展诚信宣传“进机关、进园区、进企业、进学校、进社区”等活动，扩大诚信教育宣传覆盖面，营造良好诚信氛围。充分利用“信用济南”诚信历下板块、“信泽历下”、“诚信齐鲁”及微信平台等多种媒体手段开展诚信宣传推广。继续开展“儒信大讲堂”进社区活动，将诚信文化与社会信用紧密结合、形成“双轮驱动”，打造历下特色诚信文化建设新亮点。</w:t>
      </w:r>
    </w:p>
    <w:p>
      <w:pPr>
        <w:spacing w:line="360" w:lineRule="auto"/>
        <w:jc w:val="right"/>
        <w:rPr>
          <w:rFonts w:hint="eastAsia" w:ascii="仿宋_GB2312" w:eastAsia="仿宋_GB2312"/>
          <w:sz w:val="32"/>
          <w:szCs w:val="32"/>
        </w:rPr>
      </w:pPr>
    </w:p>
    <w:p>
      <w:pPr>
        <w:spacing w:line="360" w:lineRule="auto"/>
        <w:jc w:val="right"/>
        <w:rPr>
          <w:rFonts w:ascii="仿宋_GB2312" w:eastAsia="仿宋_GB2312"/>
          <w:sz w:val="32"/>
          <w:szCs w:val="32"/>
        </w:rPr>
      </w:pPr>
      <w:r>
        <w:rPr>
          <w:rFonts w:hint="eastAsia" w:ascii="仿宋_GB2312" w:eastAsia="仿宋_GB2312"/>
          <w:sz w:val="32"/>
          <w:szCs w:val="32"/>
        </w:rPr>
        <w:t>历下区社会信用体系建设工作领导小组办公室</w:t>
      </w:r>
    </w:p>
    <w:p>
      <w:pPr>
        <w:spacing w:line="360" w:lineRule="auto"/>
        <w:ind w:firstLine="640" w:firstLineChars="200"/>
        <w:jc w:val="right"/>
        <w:rPr>
          <w:rFonts w:ascii="仿宋_GB2312" w:eastAsia="仿宋_GB2312"/>
          <w:sz w:val="32"/>
          <w:szCs w:val="32"/>
        </w:rPr>
      </w:pPr>
      <w:r>
        <w:rPr>
          <w:rFonts w:hint="eastAsia" w:ascii="仿宋_GB2312" w:eastAsia="仿宋_GB2312"/>
          <w:sz w:val="32"/>
          <w:szCs w:val="32"/>
        </w:rPr>
        <w:t>2021年1月</w:t>
      </w:r>
      <w:r>
        <w:rPr>
          <w:rFonts w:hint="eastAsia" w:ascii="仿宋_GB2312" w:eastAsia="仿宋_GB2312"/>
          <w:sz w:val="32"/>
          <w:szCs w:val="32"/>
          <w:lang w:val="en-US" w:eastAsia="zh-CN"/>
        </w:rPr>
        <w:t>27</w:t>
      </w:r>
      <w:r>
        <w:rPr>
          <w:rFonts w:hint="eastAsia" w:ascii="仿宋_GB2312" w:eastAsia="仿宋_GB2312"/>
          <w:sz w:val="32"/>
          <w:szCs w:val="32"/>
        </w:rPr>
        <w:t>日</w:t>
      </w:r>
    </w:p>
    <w:p>
      <w:pPr>
        <w:spacing w:line="560" w:lineRule="exact"/>
        <w:ind w:firstLine="640" w:firstLineChars="200"/>
        <w:rPr>
          <w:rFonts w:hint="eastAsia" w:ascii="仿宋_GB2312" w:eastAsia="仿宋_GB2312"/>
          <w:sz w:val="32"/>
          <w:szCs w:val="32"/>
        </w:rPr>
      </w:pP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580" w:leftChars="0" w:right="0" w:rightChars="0"/>
        <w:jc w:val="left"/>
        <w:textAlignment w:val="auto"/>
        <w:rPr>
          <w:rFonts w:hint="default" w:ascii="楷体" w:hAnsi="楷体" w:eastAsia="楷体" w:cs="楷体"/>
          <w:kern w:val="0"/>
          <w:sz w:val="32"/>
          <w:szCs w:val="32"/>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等线"/>
    <w:panose1 w:val="03000509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56999"/>
    <w:multiLevelType w:val="singleLevel"/>
    <w:tmpl w:val="7F056999"/>
    <w:lvl w:ilvl="0" w:tentative="0">
      <w:start w:val="4"/>
      <w:numFmt w:val="chineseCounting"/>
      <w:suff w:val="nothing"/>
      <w:lvlText w:val="（%1）"/>
      <w:lvlJc w:val="left"/>
      <w:pPr>
        <w:ind w:left="5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D576B"/>
    <w:rsid w:val="00052B6F"/>
    <w:rsid w:val="00181C82"/>
    <w:rsid w:val="001A43CF"/>
    <w:rsid w:val="001C0C11"/>
    <w:rsid w:val="00234401"/>
    <w:rsid w:val="002B21AA"/>
    <w:rsid w:val="002F30B1"/>
    <w:rsid w:val="0030469F"/>
    <w:rsid w:val="00321753"/>
    <w:rsid w:val="00391920"/>
    <w:rsid w:val="0044054D"/>
    <w:rsid w:val="00564847"/>
    <w:rsid w:val="00594880"/>
    <w:rsid w:val="005D576B"/>
    <w:rsid w:val="006E517C"/>
    <w:rsid w:val="007538F1"/>
    <w:rsid w:val="00834FA6"/>
    <w:rsid w:val="008F4560"/>
    <w:rsid w:val="00907062"/>
    <w:rsid w:val="00A43E12"/>
    <w:rsid w:val="00A46BB8"/>
    <w:rsid w:val="00B7532A"/>
    <w:rsid w:val="00BA24C9"/>
    <w:rsid w:val="00C05358"/>
    <w:rsid w:val="00C406AE"/>
    <w:rsid w:val="00CA6F2C"/>
    <w:rsid w:val="00DB543D"/>
    <w:rsid w:val="00E35221"/>
    <w:rsid w:val="00F552A8"/>
    <w:rsid w:val="039F20C0"/>
    <w:rsid w:val="04E41BA4"/>
    <w:rsid w:val="052863B1"/>
    <w:rsid w:val="066D47FC"/>
    <w:rsid w:val="07097A10"/>
    <w:rsid w:val="0FC25EFB"/>
    <w:rsid w:val="1002142D"/>
    <w:rsid w:val="109A4F6A"/>
    <w:rsid w:val="14FB12C2"/>
    <w:rsid w:val="215A1DBB"/>
    <w:rsid w:val="22BB72DA"/>
    <w:rsid w:val="247901A6"/>
    <w:rsid w:val="26B9515E"/>
    <w:rsid w:val="309C4C3A"/>
    <w:rsid w:val="31CB602C"/>
    <w:rsid w:val="33B06709"/>
    <w:rsid w:val="379D4248"/>
    <w:rsid w:val="3C8E0960"/>
    <w:rsid w:val="3EC254BB"/>
    <w:rsid w:val="3F35381E"/>
    <w:rsid w:val="3F440F2A"/>
    <w:rsid w:val="450D5B77"/>
    <w:rsid w:val="4BBF3BFF"/>
    <w:rsid w:val="4E923A92"/>
    <w:rsid w:val="4E954904"/>
    <w:rsid w:val="50D113E4"/>
    <w:rsid w:val="514D6597"/>
    <w:rsid w:val="52C56497"/>
    <w:rsid w:val="557A1ACD"/>
    <w:rsid w:val="571B6C4C"/>
    <w:rsid w:val="590C392F"/>
    <w:rsid w:val="5B964FA6"/>
    <w:rsid w:val="61706312"/>
    <w:rsid w:val="619E3070"/>
    <w:rsid w:val="6388487C"/>
    <w:rsid w:val="663C11C6"/>
    <w:rsid w:val="69D46F35"/>
    <w:rsid w:val="6CFD171E"/>
    <w:rsid w:val="6FD97C11"/>
    <w:rsid w:val="710F037C"/>
    <w:rsid w:val="737863D5"/>
    <w:rsid w:val="73B22375"/>
    <w:rsid w:val="75555FC4"/>
    <w:rsid w:val="75FD4B8B"/>
    <w:rsid w:val="788C09ED"/>
    <w:rsid w:val="7DFC59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jinhu.me</Company>
  <Pages>6</Pages>
  <Words>2807</Words>
  <Characters>116</Characters>
  <Lines>1</Lines>
  <Paragraphs>5</Paragraphs>
  <TotalTime>1</TotalTime>
  <ScaleCrop>false</ScaleCrop>
  <LinksUpToDate>false</LinksUpToDate>
  <CharactersWithSpaces>2918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2020-11-18T09:44:00Z</dcterms:created>
  <dc:creator>56974</dc:creator>
  <cp:lastModifiedBy>乔立夏</cp:lastModifiedBy>
  <cp:lastPrinted>2020-12-16T03:53:00Z</cp:lastPrinted>
  <dcterms:modified xsi:type="dcterms:W3CDTF">2021-01-27T08:06:52Z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