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654"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3"/>
        <w:gridCol w:w="1685"/>
        <w:gridCol w:w="2492"/>
        <w:gridCol w:w="1927"/>
        <w:gridCol w:w="923"/>
        <w:gridCol w:w="1119"/>
        <w:gridCol w:w="2400"/>
        <w:gridCol w:w="1085"/>
        <w:gridCol w:w="1315"/>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14654" w:type="dxa"/>
            <w:gridSpan w:val="10"/>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10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2"/>
                <w:szCs w:val="32"/>
                <w:u w:val="none"/>
                <w:lang w:val="en-US" w:eastAsia="zh-CN" w:bidi="ar"/>
              </w:rPr>
              <w:t>济南市济阳区住房城乡建设系统2022年度“双随机、一公开”抽查计划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抽查类别</w:t>
            </w:r>
          </w:p>
        </w:tc>
        <w:tc>
          <w:tcPr>
            <w:tcW w:w="2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抽查事项</w:t>
            </w: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检查对象</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事项类别</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检查方式</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抽查比例及频次</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计划检查时间</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检查主体</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责任科室（单位）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47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6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无障碍环境检查</w:t>
            </w:r>
          </w:p>
        </w:tc>
        <w:tc>
          <w:tcPr>
            <w:tcW w:w="24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对无障碍环境建设的监督检查</w:t>
            </w:r>
          </w:p>
        </w:tc>
        <w:tc>
          <w:tcPr>
            <w:tcW w:w="19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对有关单位、个人</w:t>
            </w:r>
          </w:p>
        </w:tc>
        <w:tc>
          <w:tcPr>
            <w:tcW w:w="9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全年抽查比例不低于5%，抽查频次根据监管需要确定</w:t>
            </w: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市政二科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商品房预售行为检查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对商品房预售行为的检查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房地产开发企业</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全年抽查比例不低于5%，抽查频次根据监管需要确定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房地产开发科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房地产开发企业检查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对房地产开发经营活动的监督检查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房地产开发企业</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全年抽查比例不低于5%，抽查频次根据监管需要确定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房地产开发科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房地产中介机构检查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对房地产经纪机构的检查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房地产经纪机构</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全年抽查比例不低于5%，每年抽查1次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住建中心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房地产中介机构检查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对租赁行为的行政检查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住房租赁企业</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全年抽查比例不低于5%，每年抽查1次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住建中心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注册建造师执业资格制度落实情况检查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对注册建造师执业资格制度落实情况的检查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注册建造师</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全年抽查比例不低于5%，抽查频次根据监管需要确定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注册监理工程师执业资格制度落实情况检查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对注册监理工程师执业资格制度落实情况的检查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注册监理工程师</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全年抽查比例不低于5%，抽查频次根据监管需要确定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建筑市场监督执法检查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对建筑市场的监管检查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在建的房屋建筑工程项目</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全年抽查比例不低于5%，抽查频次根据监管需要确定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建筑市场检查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对建筑业企业资质及招标代理机构事中事后行为的监督检查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建筑业、工程监理企业/招标代理机构</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全年抽查比例不低于5%，抽查频次根据监管需要确定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建管科、招标办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注册建筑师执业资格制度落实情况检查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对注册建筑师执业资格制度落实情况的检查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注册建筑师</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全年抽查比例不低于5%，抽查频次根据监管需要确定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勘察设计注册工程师执业资格制度落实情况检查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对勘察设计注册工程师执业资格制度落实情况的检查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勘察设计注册工程师</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全年抽查比例不低于5%，抽查频次根据监管需要确定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图审办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勘察设计检查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对勘察设计市场行为与资质的监督检查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工程勘察设计企业</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全年抽查比例不低于5%，抽查频次根据监管需要确定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图审办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13</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勘察设计检查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对勘察、设计活动的监督检查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建设单位、勘察设计单位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全年抽查比例不低于5%，抽查频次根据监管需要确定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图审办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勘察设计检查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对施工图审查机构工作的监督检查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施工图设计文件审查机构</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全年抽查比例不低于5%，抽查频次根据监管需要确定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图审办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抗震设防管理工作检查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对房屋建筑和市政工程抗震设防监督检查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超限审查委员会，建设单位、勘察单位、设计单位、施工图审查机构等</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全年抽查比例不低于5%，抽查频次根据监管需要确定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图审办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w:t>
            </w:r>
          </w:p>
        </w:tc>
        <w:tc>
          <w:tcPr>
            <w:tcW w:w="16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城市危险房屋检查</w:t>
            </w:r>
          </w:p>
        </w:tc>
        <w:tc>
          <w:tcPr>
            <w:tcW w:w="24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对城市危险房屋的监督检查</w:t>
            </w:r>
          </w:p>
        </w:tc>
        <w:tc>
          <w:tcPr>
            <w:tcW w:w="19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城市危险房屋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抽查比例5%；每年抽查1次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建设工程消防设计审查验收情况检查</w:t>
            </w:r>
          </w:p>
        </w:tc>
        <w:tc>
          <w:tcPr>
            <w:tcW w:w="2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对建设工程消防设计审查验收情况的监督检查</w:t>
            </w: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2019年6月30日之后经消防设计审查、验收和备案的房屋市政工程项目及相关责任主体</w:t>
            </w:r>
          </w:p>
        </w:tc>
        <w:tc>
          <w:tcPr>
            <w:tcW w:w="92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全年抽查比例不低于5%，每年抽查1次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消防科、图审办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7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18</w:t>
            </w:r>
          </w:p>
        </w:tc>
        <w:tc>
          <w:tcPr>
            <w:tcW w:w="1685"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历史文化名城、名镇、名村保护检查</w:t>
            </w:r>
          </w:p>
        </w:tc>
        <w:tc>
          <w:tcPr>
            <w:tcW w:w="2492"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对历史文化名城、名镇、名村保护监督检查</w:t>
            </w: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历史文化街区和历史建筑</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一般检查事项</w:t>
            </w:r>
          </w:p>
        </w:tc>
        <w:tc>
          <w:tcPr>
            <w:tcW w:w="1119"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书面检查和现场检查相结合</w:t>
            </w:r>
          </w:p>
        </w:tc>
        <w:tc>
          <w:tcPr>
            <w:tcW w:w="24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全年抽查比例不低于30%，抽查频次根据监管需要确定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市政一科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19</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建筑节能检查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对建筑节能、绿色建筑与装配式建筑实施情况检查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民用建筑节能单位、施工单位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全年抽查比例不低于5%，抽查频次根据监管需要确定</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市政二科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物业管理活动检查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对物业管理活动的监督检查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物业服务企业</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全年抽查比例不低于5%，抽查频次根据监管需要确定</w:t>
            </w:r>
          </w:p>
        </w:tc>
        <w:tc>
          <w:tcPr>
            <w:tcW w:w="108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房地产开发科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住房保障行为检查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对住房保障行为的监督检查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辖区内的中等偏下和低收入家庭</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现场检查、书面检查、网络检查</w:t>
            </w:r>
          </w:p>
        </w:tc>
        <w:tc>
          <w:tcPr>
            <w:tcW w:w="2400"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全年抽查比例不低于5%，抽查频次根据监管需要确定</w:t>
            </w:r>
          </w:p>
        </w:tc>
        <w:tc>
          <w:tcPr>
            <w:tcW w:w="10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房地产开发科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城建档案检查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对城乡建设档案和地下管线工程档案管理工作进行监督检查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区（县）城建档案工作管理部门，工程项目建设单位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现场检查、资料检查</w:t>
            </w:r>
          </w:p>
        </w:tc>
        <w:tc>
          <w:tcPr>
            <w:tcW w:w="2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全年抽查比例不低于5%，每年抽查1次</w:t>
            </w: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城建档案馆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23</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工程建设造价计价检查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对各类工程造价计价活动的监督检查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工程造价计价活动相关主体</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全年抽查比例不低于5%，上下半年各1次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24</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工程建设造价计价检查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对工程造价咨询企业执业情况的监督检查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工程造价咨询企业、专职专业人员</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现场检查、网络检查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全年抽查比例不低于5%，上下半年各1次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工程建设标准检查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对各类工程建设标准实施情况的监督检查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工程建设活动相关主体</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全年抽查比例不低于5%，上下半年各1次</w:t>
            </w:r>
          </w:p>
        </w:tc>
        <w:tc>
          <w:tcPr>
            <w:tcW w:w="10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26</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注册造价工程师执业资格制度落实情况检查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对注册造价工程师执业资格制度落实情况的检查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注册造价工程师</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全年抽查比例不低于5%，上下半年各1次</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27</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建筑工程质量安全检查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对建筑工程质量安全的监督检查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已办理施工许可（工程质量安全监督）的房屋建筑工程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11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抽查比例100%；每年抽查1次</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质安中心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28</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建筑工程质量安全检查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对建筑工程质量检测机构监督检查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取得检测资质的检测机构</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11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属于重点监管事项，抽查比例100%，每年抽查1次</w:t>
            </w:r>
          </w:p>
        </w:tc>
        <w:tc>
          <w:tcPr>
            <w:tcW w:w="108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质安中心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29</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建筑工程质量安全检查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预拌混凝土质量监督检查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取得预拌混凝土生产资质的生产企业</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属于重点监管事项，抽查比例100%，每年抽查1次</w:t>
            </w:r>
          </w:p>
        </w:tc>
        <w:tc>
          <w:tcPr>
            <w:tcW w:w="108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质安中心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燃气经营监督执法检查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城镇燃气行业监督检查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城镇燃气经营单位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现场检查、书面检查、网络检查</w:t>
            </w:r>
          </w:p>
        </w:tc>
        <w:tc>
          <w:tcPr>
            <w:tcW w:w="2400"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全年抽查比例不低于5%，每年抽查1次</w:t>
            </w:r>
          </w:p>
        </w:tc>
        <w:tc>
          <w:tcPr>
            <w:tcW w:w="10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市政二科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燃气经营监督执法检查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燃气安全评估和风险管理体系监督检查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城镇燃气经营单位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现场检查、书面检查、网络检查</w:t>
            </w:r>
          </w:p>
        </w:tc>
        <w:tc>
          <w:tcPr>
            <w:tcW w:w="2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全年抽查比例不低于5%，每年抽查1次</w:t>
            </w:r>
          </w:p>
        </w:tc>
        <w:tc>
          <w:tcPr>
            <w:tcW w:w="1085" w:type="dxa"/>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市政二科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32</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市政基础设施检查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住房城乡建设基础设施（燃气）特许经营监督检查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燃气市政基础设施建设、运行、维护单位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现场检查、书面检查、网络检查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全年抽查比例不低于5%，每年抽查1次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市政二科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市政基础设施检查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涉及燃气市政基础设施建设、运行、维护管理情况监督检查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燃气市政基础设施建设、运行、维护单位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现场检查、书面检查、网络检查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全年抽查比例不低于5%，每年抽查1次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市、区住房城乡建设部门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市政二科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人民防空教育实施情况的监督检查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对人民防空教育实施情况的监督检查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城市辖区内的学校</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按照5%的抽查比例，每学期抽查1次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市、区人防部门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人防科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单建人防工程安全状况的监督检查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对单建人防工程安全状况的监督检查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单建人防工程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595959"/>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一般检查事项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全年抽查比例不低于5%，抽查频次每年不少于一次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市、区人防部门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人防科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人防工程的监督检查</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对人防工程责任主体履行质量责任行为和对单建式人防工程实体的全面质量监督检查、对防空地下室及兼顾人民防空要求的地下工程实施的防护专项监督检查</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人防工程责任主体履行质量责任行为、单建式人防工程实体、防空地下室及兼顾人民防空要求的地下工程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重点检查事项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现场检查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全年抽查比例不低于5%，每年抽查不低于1次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2月-11月</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市、区人防部门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人防科</w:t>
            </w:r>
            <w:bookmarkStart w:id="0" w:name="_GoBack"/>
            <w:bookmarkEnd w:id="0"/>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33945"/>
    <w:rsid w:val="01610122"/>
    <w:rsid w:val="0B271609"/>
    <w:rsid w:val="132D1C67"/>
    <w:rsid w:val="32CC3CBE"/>
    <w:rsid w:val="3ACC08AA"/>
    <w:rsid w:val="47C8446A"/>
    <w:rsid w:val="4C0703AD"/>
    <w:rsid w:val="54933945"/>
    <w:rsid w:val="6BBA7CB1"/>
    <w:rsid w:val="6D9C7782"/>
    <w:rsid w:val="770D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2022-01-28T02:00:00Z</dcterms:created>
  <dc:creator>86138</dc:creator>
  <cp:lastModifiedBy>86138</cp:lastModifiedBy>
  <dcterms:modified xsi:type="dcterms:W3CDTF">2022-01-28T02:37:06Z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F3774CA421B14AA6BEADB26661E021FA</vt:lpwstr>
  </property>
</Properties>
</file>